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19184B" w14:textId="16EA3851" w:rsidR="00614EED" w:rsidRPr="00614EED" w:rsidRDefault="00614EED" w:rsidP="00614EED">
      <w:pPr>
        <w:jc w:val="center"/>
        <w:rPr>
          <w:rFonts w:ascii="Times New Roman" w:hAnsi="Times New Roman" w:cs="Times New Roman"/>
          <w:b/>
          <w:bCs/>
          <w:sz w:val="28"/>
          <w:szCs w:val="28"/>
        </w:rPr>
      </w:pPr>
      <w:bookmarkStart w:id="0" w:name="_GoBack"/>
      <w:r w:rsidRPr="00614EED">
        <w:rPr>
          <w:rFonts w:ascii="Times New Roman" w:hAnsi="Times New Roman" w:cs="Times New Roman"/>
          <w:b/>
          <w:bCs/>
          <w:sz w:val="28"/>
          <w:szCs w:val="28"/>
        </w:rPr>
        <w:t>ПРОЕКТ</w:t>
      </w:r>
    </w:p>
    <w:tbl>
      <w:tblPr>
        <w:tblW w:w="9451" w:type="dxa"/>
        <w:tblInd w:w="108" w:type="dxa"/>
        <w:tblLook w:val="0000" w:firstRow="0" w:lastRow="0" w:firstColumn="0" w:lastColumn="0" w:noHBand="0" w:noVBand="0"/>
      </w:tblPr>
      <w:tblGrid>
        <w:gridCol w:w="3394"/>
        <w:gridCol w:w="2006"/>
        <w:gridCol w:w="4051"/>
      </w:tblGrid>
      <w:tr w:rsidR="004B5C18" w:rsidRPr="00370688" w14:paraId="2D60DE4F" w14:textId="77777777" w:rsidTr="003172B5">
        <w:trPr>
          <w:trHeight w:val="2138"/>
        </w:trPr>
        <w:tc>
          <w:tcPr>
            <w:tcW w:w="3394" w:type="dxa"/>
          </w:tcPr>
          <w:bookmarkEnd w:id="0"/>
          <w:p w14:paraId="45832F2F" w14:textId="77777777" w:rsidR="004B5C18" w:rsidRPr="0079288B" w:rsidRDefault="004B5C18" w:rsidP="003172B5">
            <w:pPr>
              <w:pStyle w:val="a4"/>
              <w:jc w:val="center"/>
              <w:rPr>
                <w:rFonts w:ascii="Times New Roman" w:hAnsi="Times New Roman" w:cs="Times New Roman"/>
                <w:b/>
              </w:rPr>
            </w:pPr>
            <w:r w:rsidRPr="0079288B">
              <w:rPr>
                <w:rFonts w:ascii="Times New Roman" w:hAnsi="Times New Roman" w:cs="Times New Roman"/>
                <w:b/>
              </w:rPr>
              <w:t>КЫРГЫЗ РЕСПУБЛИКАСЫ</w:t>
            </w:r>
          </w:p>
          <w:p w14:paraId="54B5F930" w14:textId="77777777" w:rsidR="004B5C18" w:rsidRPr="0079288B" w:rsidRDefault="004B5C18" w:rsidP="003172B5">
            <w:pPr>
              <w:pStyle w:val="a4"/>
              <w:jc w:val="center"/>
              <w:rPr>
                <w:rFonts w:ascii="Times New Roman" w:hAnsi="Times New Roman" w:cs="Times New Roman"/>
                <w:b/>
                <w:bCs/>
              </w:rPr>
            </w:pPr>
            <w:r w:rsidRPr="0079288B">
              <w:rPr>
                <w:rFonts w:ascii="Times New Roman" w:hAnsi="Times New Roman" w:cs="Times New Roman"/>
                <w:b/>
                <w:bCs/>
              </w:rPr>
              <w:t>Ч</w:t>
            </w:r>
            <w:r w:rsidRPr="0079288B">
              <w:rPr>
                <w:rFonts w:ascii="Times New Roman" w:hAnsi="Times New Roman" w:cs="Times New Roman"/>
                <w:b/>
                <w:bCs/>
                <w:lang w:val="en-US"/>
              </w:rPr>
              <w:t>Y</w:t>
            </w:r>
            <w:r w:rsidRPr="0079288B">
              <w:rPr>
                <w:rFonts w:ascii="Times New Roman" w:hAnsi="Times New Roman" w:cs="Times New Roman"/>
                <w:b/>
                <w:bCs/>
              </w:rPr>
              <w:t>Й ОБЛУСУ</w:t>
            </w:r>
          </w:p>
          <w:p w14:paraId="64257B7B" w14:textId="77777777" w:rsidR="004B5C18" w:rsidRPr="0079288B" w:rsidRDefault="004B5C18" w:rsidP="003172B5">
            <w:pPr>
              <w:pStyle w:val="a4"/>
              <w:jc w:val="center"/>
              <w:rPr>
                <w:rFonts w:ascii="Times New Roman" w:hAnsi="Times New Roman" w:cs="Times New Roman"/>
                <w:b/>
                <w:bCs/>
              </w:rPr>
            </w:pPr>
            <w:r w:rsidRPr="0079288B">
              <w:rPr>
                <w:rFonts w:ascii="Times New Roman" w:hAnsi="Times New Roman" w:cs="Times New Roman"/>
                <w:b/>
                <w:bCs/>
              </w:rPr>
              <w:t>ЖАЙЫЛ РАЙОНУ</w:t>
            </w:r>
          </w:p>
          <w:p w14:paraId="0CFEFDBF" w14:textId="77777777" w:rsidR="004B5C18" w:rsidRPr="00622179" w:rsidRDefault="004B5C18" w:rsidP="003172B5">
            <w:pPr>
              <w:pStyle w:val="a4"/>
              <w:jc w:val="center"/>
              <w:rPr>
                <w:rFonts w:ascii="Times New Roman" w:hAnsi="Times New Roman" w:cs="Times New Roman"/>
                <w:b/>
                <w:bCs/>
                <w:lang w:val="ky-KG"/>
              </w:rPr>
            </w:pPr>
            <w:r>
              <w:rPr>
                <w:rFonts w:ascii="Times New Roman" w:hAnsi="Times New Roman" w:cs="Times New Roman"/>
                <w:b/>
                <w:bCs/>
              </w:rPr>
              <w:t>ЫНТЫМАК</w:t>
            </w:r>
          </w:p>
          <w:p w14:paraId="2D59369E" w14:textId="77777777" w:rsidR="004B5C18" w:rsidRPr="0079288B" w:rsidRDefault="004B5C18" w:rsidP="003172B5">
            <w:pPr>
              <w:pStyle w:val="a4"/>
              <w:jc w:val="center"/>
              <w:rPr>
                <w:rFonts w:ascii="Times New Roman" w:hAnsi="Times New Roman" w:cs="Times New Roman"/>
                <w:b/>
                <w:bCs/>
                <w:lang w:val="ky-KG"/>
              </w:rPr>
            </w:pPr>
            <w:r w:rsidRPr="0079288B">
              <w:rPr>
                <w:rFonts w:ascii="Times New Roman" w:hAnsi="Times New Roman" w:cs="Times New Roman"/>
                <w:b/>
                <w:bCs/>
              </w:rPr>
              <w:t>АЙЫЛ</w:t>
            </w:r>
            <w:r w:rsidRPr="0079288B">
              <w:rPr>
                <w:rFonts w:ascii="Times New Roman" w:hAnsi="Times New Roman" w:cs="Times New Roman"/>
                <w:b/>
                <w:bCs/>
                <w:lang w:val="ky-KG"/>
              </w:rPr>
              <w:t>ДЫК КЕҢЕШИ</w:t>
            </w:r>
          </w:p>
          <w:p w14:paraId="52912802" w14:textId="77777777" w:rsidR="004B5C18" w:rsidRPr="0079288B" w:rsidRDefault="004B5C18" w:rsidP="003172B5">
            <w:pPr>
              <w:pStyle w:val="a4"/>
              <w:jc w:val="center"/>
              <w:rPr>
                <w:rFonts w:ascii="Times New Roman" w:hAnsi="Times New Roman" w:cs="Times New Roman"/>
                <w:b/>
                <w:bCs/>
              </w:rPr>
            </w:pPr>
          </w:p>
        </w:tc>
        <w:tc>
          <w:tcPr>
            <w:tcW w:w="2006" w:type="dxa"/>
          </w:tcPr>
          <w:p w14:paraId="25B8C20D" w14:textId="77777777" w:rsidR="004B5C18" w:rsidRPr="0079288B" w:rsidRDefault="004B5C18" w:rsidP="003172B5">
            <w:pPr>
              <w:pStyle w:val="a4"/>
              <w:jc w:val="center"/>
              <w:rPr>
                <w:rFonts w:ascii="Times New Roman" w:hAnsi="Times New Roman" w:cs="Times New Roman"/>
                <w:b/>
                <w:bCs/>
              </w:rPr>
            </w:pPr>
            <w:r w:rsidRPr="0079288B">
              <w:rPr>
                <w:rFonts w:ascii="Times New Roman" w:hAnsi="Times New Roman" w:cs="Times New Roman"/>
                <w:b/>
                <w:noProof/>
              </w:rPr>
              <w:drawing>
                <wp:anchor distT="0" distB="0" distL="114300" distR="114300" simplePos="0" relativeHeight="251659264" behindDoc="0" locked="0" layoutInCell="1" allowOverlap="1" wp14:anchorId="7347B38E" wp14:editId="20C04041">
                  <wp:simplePos x="0" y="0"/>
                  <wp:positionH relativeFrom="column">
                    <wp:posOffset>238125</wp:posOffset>
                  </wp:positionH>
                  <wp:positionV relativeFrom="paragraph">
                    <wp:posOffset>159385</wp:posOffset>
                  </wp:positionV>
                  <wp:extent cx="663575" cy="676275"/>
                  <wp:effectExtent l="19050" t="0" r="3175" b="0"/>
                  <wp:wrapTopAndBottom/>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grayscl/>
                          </a:blip>
                          <a:srcRect/>
                          <a:stretch>
                            <a:fillRect/>
                          </a:stretch>
                        </pic:blipFill>
                        <pic:spPr bwMode="auto">
                          <a:xfrm>
                            <a:off x="0" y="0"/>
                            <a:ext cx="663575" cy="676275"/>
                          </a:xfrm>
                          <a:prstGeom prst="rect">
                            <a:avLst/>
                          </a:prstGeom>
                          <a:noFill/>
                        </pic:spPr>
                      </pic:pic>
                    </a:graphicData>
                  </a:graphic>
                </wp:anchor>
              </w:drawing>
            </w:r>
          </w:p>
        </w:tc>
        <w:tc>
          <w:tcPr>
            <w:tcW w:w="4051" w:type="dxa"/>
          </w:tcPr>
          <w:p w14:paraId="3BF920B9" w14:textId="77777777" w:rsidR="004B5C18" w:rsidRPr="0079288B" w:rsidRDefault="004B5C18" w:rsidP="003172B5">
            <w:pPr>
              <w:pStyle w:val="a4"/>
              <w:jc w:val="center"/>
              <w:rPr>
                <w:rFonts w:ascii="Times New Roman" w:hAnsi="Times New Roman" w:cs="Times New Roman"/>
                <w:b/>
              </w:rPr>
            </w:pPr>
            <w:r w:rsidRPr="0079288B">
              <w:rPr>
                <w:rFonts w:ascii="Times New Roman" w:hAnsi="Times New Roman" w:cs="Times New Roman"/>
                <w:b/>
              </w:rPr>
              <w:t>КЫРГЫЗСКАЯ РЕСПУБЛИКА</w:t>
            </w:r>
          </w:p>
          <w:p w14:paraId="5F69354B" w14:textId="77777777" w:rsidR="004B5C18" w:rsidRPr="0079288B" w:rsidRDefault="004B5C18" w:rsidP="003172B5">
            <w:pPr>
              <w:pStyle w:val="a4"/>
              <w:jc w:val="center"/>
              <w:rPr>
                <w:rFonts w:ascii="Times New Roman" w:hAnsi="Times New Roman" w:cs="Times New Roman"/>
                <w:b/>
                <w:bCs/>
              </w:rPr>
            </w:pPr>
            <w:r w:rsidRPr="0079288B">
              <w:rPr>
                <w:rFonts w:ascii="Times New Roman" w:hAnsi="Times New Roman" w:cs="Times New Roman"/>
                <w:b/>
                <w:bCs/>
              </w:rPr>
              <w:t>ЧУЙСКАЯ ОБЛАСТЬ</w:t>
            </w:r>
          </w:p>
          <w:p w14:paraId="622E6126" w14:textId="77777777" w:rsidR="004B5C18" w:rsidRPr="0079288B" w:rsidRDefault="004B5C18" w:rsidP="003172B5">
            <w:pPr>
              <w:pStyle w:val="a4"/>
              <w:jc w:val="center"/>
              <w:rPr>
                <w:rFonts w:ascii="Times New Roman" w:hAnsi="Times New Roman" w:cs="Times New Roman"/>
                <w:b/>
                <w:bCs/>
              </w:rPr>
            </w:pPr>
            <w:r w:rsidRPr="0079288B">
              <w:rPr>
                <w:rFonts w:ascii="Times New Roman" w:hAnsi="Times New Roman" w:cs="Times New Roman"/>
                <w:b/>
                <w:bCs/>
              </w:rPr>
              <w:t>ЖАЙЫЛСКИЙ РАЙОН</w:t>
            </w:r>
          </w:p>
          <w:p w14:paraId="2851E604" w14:textId="77777777" w:rsidR="004B5C18" w:rsidRPr="00622179" w:rsidRDefault="004B5C18" w:rsidP="003172B5">
            <w:pPr>
              <w:pStyle w:val="a4"/>
              <w:jc w:val="center"/>
              <w:rPr>
                <w:rFonts w:ascii="Times New Roman" w:hAnsi="Times New Roman" w:cs="Times New Roman"/>
                <w:b/>
                <w:bCs/>
                <w:lang w:val="ky-KG"/>
              </w:rPr>
            </w:pPr>
            <w:r>
              <w:rPr>
                <w:rFonts w:ascii="Times New Roman" w:hAnsi="Times New Roman" w:cs="Times New Roman"/>
                <w:b/>
                <w:bCs/>
              </w:rPr>
              <w:t>ЫНТЫМАКСКИЙ</w:t>
            </w:r>
          </w:p>
          <w:p w14:paraId="68F200EA" w14:textId="77777777" w:rsidR="004B5C18" w:rsidRPr="0079288B" w:rsidRDefault="004B5C18" w:rsidP="003172B5">
            <w:pPr>
              <w:pStyle w:val="a4"/>
              <w:jc w:val="center"/>
              <w:rPr>
                <w:rFonts w:ascii="Times New Roman" w:hAnsi="Times New Roman" w:cs="Times New Roman"/>
                <w:b/>
                <w:bCs/>
              </w:rPr>
            </w:pPr>
            <w:r>
              <w:rPr>
                <w:rFonts w:ascii="Times New Roman" w:hAnsi="Times New Roman" w:cs="Times New Roman"/>
                <w:b/>
                <w:bCs/>
              </w:rPr>
              <w:t>АЙЫЛ</w:t>
            </w:r>
            <w:r w:rsidRPr="0079288B">
              <w:rPr>
                <w:rFonts w:ascii="Times New Roman" w:hAnsi="Times New Roman" w:cs="Times New Roman"/>
                <w:b/>
                <w:bCs/>
              </w:rPr>
              <w:t>НЫЙ КЕНЕШ</w:t>
            </w:r>
          </w:p>
          <w:p w14:paraId="271A0C91" w14:textId="77777777" w:rsidR="004B5C18" w:rsidRPr="0079288B" w:rsidRDefault="004B5C18" w:rsidP="003172B5">
            <w:pPr>
              <w:pStyle w:val="a4"/>
              <w:jc w:val="center"/>
              <w:rPr>
                <w:rFonts w:ascii="Times New Roman" w:hAnsi="Times New Roman" w:cs="Times New Roman"/>
                <w:b/>
                <w:bCs/>
              </w:rPr>
            </w:pPr>
          </w:p>
        </w:tc>
      </w:tr>
    </w:tbl>
    <w:p w14:paraId="783D490C" w14:textId="77777777" w:rsidR="004B5C18" w:rsidRPr="00370688" w:rsidRDefault="004B5C18" w:rsidP="004B5C18">
      <w:pPr>
        <w:pBdr>
          <w:bottom w:val="single" w:sz="12" w:space="0" w:color="auto"/>
        </w:pBdr>
        <w:tabs>
          <w:tab w:val="left" w:pos="0"/>
        </w:tabs>
        <w:spacing w:after="0" w:line="240" w:lineRule="auto"/>
        <w:rPr>
          <w:rFonts w:ascii="Times New Roman UniToktom" w:eastAsia="Calibri" w:hAnsi="Times New Roman UniToktom" w:cs="Times New Roman UniToktom"/>
          <w:sz w:val="12"/>
          <w:szCs w:val="28"/>
        </w:rPr>
      </w:pPr>
    </w:p>
    <w:p w14:paraId="62285515" w14:textId="77777777" w:rsidR="004B5C18" w:rsidRPr="004B23AA" w:rsidRDefault="004B5C18" w:rsidP="004B5C18">
      <w:pPr>
        <w:tabs>
          <w:tab w:val="left" w:pos="0"/>
        </w:tabs>
        <w:spacing w:after="0" w:line="240" w:lineRule="auto"/>
        <w:rPr>
          <w:rFonts w:ascii="Times New Roman UniToktom" w:eastAsia="Times New Roman" w:hAnsi="Times New Roman UniToktom" w:cs="Times New Roman UniToktom"/>
          <w:sz w:val="16"/>
          <w:szCs w:val="16"/>
          <w:lang w:eastAsia="ru-RU"/>
        </w:rPr>
      </w:pPr>
      <w:r w:rsidRPr="00370688">
        <w:rPr>
          <w:rFonts w:ascii="Times New Roman UniToktom" w:eastAsia="Calibri" w:hAnsi="Times New Roman UniToktom" w:cs="Times New Roman UniToktom"/>
          <w:sz w:val="12"/>
          <w:szCs w:val="28"/>
        </w:rPr>
        <w:t xml:space="preserve">               </w:t>
      </w:r>
    </w:p>
    <w:p w14:paraId="4054ED0E" w14:textId="77777777" w:rsidR="004B5C18" w:rsidRPr="00984706" w:rsidRDefault="004B5C18" w:rsidP="004B5C18">
      <w:pPr>
        <w:spacing w:after="0" w:line="240" w:lineRule="auto"/>
        <w:ind w:left="720"/>
        <w:contextualSpacing/>
        <w:rPr>
          <w:rFonts w:ascii="Times New Roman" w:eastAsia="Times New Roman" w:hAnsi="Times New Roman" w:cs="Times New Roman"/>
          <w:b/>
          <w:sz w:val="28"/>
          <w:szCs w:val="28"/>
          <w:lang w:eastAsia="ru-RU"/>
        </w:rPr>
      </w:pPr>
      <w:r w:rsidRPr="00370688">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 xml:space="preserve">     ТОКТОМ</w:t>
      </w:r>
    </w:p>
    <w:p w14:paraId="1517178B" w14:textId="77777777" w:rsidR="004B5C18" w:rsidRPr="00984706" w:rsidRDefault="004B5C18" w:rsidP="004B5C18">
      <w:pPr>
        <w:spacing w:after="0" w:line="240" w:lineRule="auto"/>
        <w:rPr>
          <w:rFonts w:ascii="Times New Roman" w:eastAsia="Times New Roman" w:hAnsi="Times New Roman" w:cs="Times New Roman"/>
          <w:b/>
          <w:sz w:val="28"/>
          <w:szCs w:val="28"/>
          <w:lang w:eastAsia="ru-RU"/>
        </w:rPr>
      </w:pPr>
      <w:r w:rsidRPr="00370688">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 xml:space="preserve">                              </w:t>
      </w:r>
      <w:r w:rsidRPr="00370688">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ПОСТАНОВЛЕНИЕ</w:t>
      </w:r>
    </w:p>
    <w:p w14:paraId="31EEE0BA" w14:textId="77777777" w:rsidR="004B5C18" w:rsidRPr="00370688" w:rsidRDefault="004B5C18" w:rsidP="004B5C18">
      <w:pPr>
        <w:spacing w:after="0" w:line="240" w:lineRule="auto"/>
        <w:ind w:left="720"/>
        <w:contextualSpacing/>
        <w:jc w:val="both"/>
        <w:rPr>
          <w:rFonts w:ascii="Times New Roman" w:eastAsia="Times New Roman" w:hAnsi="Times New Roman" w:cs="Times New Roman"/>
          <w:b/>
          <w:sz w:val="28"/>
          <w:szCs w:val="28"/>
          <w:lang w:eastAsia="ru-RU"/>
        </w:rPr>
      </w:pPr>
    </w:p>
    <w:p w14:paraId="34300002" w14:textId="77777777" w:rsidR="004B5C18" w:rsidRPr="00370688" w:rsidRDefault="004B5C18" w:rsidP="004B5C18">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___________________ </w:t>
      </w:r>
      <w:r w:rsidRPr="00370688">
        <w:rPr>
          <w:rFonts w:ascii="Times New Roman" w:eastAsia="Times New Roman" w:hAnsi="Times New Roman" w:cs="Times New Roman"/>
          <w:sz w:val="28"/>
          <w:szCs w:val="28"/>
          <w:lang w:eastAsia="ru-RU"/>
        </w:rPr>
        <w:t>№___</w:t>
      </w:r>
      <w:r>
        <w:rPr>
          <w:rFonts w:ascii="Times New Roman" w:eastAsia="Times New Roman" w:hAnsi="Times New Roman" w:cs="Times New Roman"/>
          <w:sz w:val="28"/>
          <w:szCs w:val="28"/>
          <w:lang w:eastAsia="ru-RU"/>
        </w:rPr>
        <w:t>_</w:t>
      </w:r>
      <w:r w:rsidRPr="00370688">
        <w:rPr>
          <w:rFonts w:ascii="Times New Roman" w:eastAsia="Times New Roman" w:hAnsi="Times New Roman" w:cs="Times New Roman"/>
          <w:sz w:val="28"/>
          <w:szCs w:val="28"/>
          <w:lang w:eastAsia="ru-RU"/>
        </w:rPr>
        <w:t xml:space="preserve">___                                  </w:t>
      </w:r>
      <w:r>
        <w:rPr>
          <w:rFonts w:ascii="Times New Roman" w:eastAsia="Times New Roman" w:hAnsi="Times New Roman" w:cs="Times New Roman"/>
          <w:sz w:val="28"/>
          <w:szCs w:val="28"/>
          <w:lang w:eastAsia="ru-RU"/>
        </w:rPr>
        <w:t xml:space="preserve">                   </w:t>
      </w:r>
      <w:r w:rsidRPr="00370688">
        <w:rPr>
          <w:rFonts w:ascii="Times New Roman" w:eastAsia="Times New Roman" w:hAnsi="Times New Roman" w:cs="Times New Roman"/>
          <w:sz w:val="28"/>
          <w:szCs w:val="28"/>
          <w:lang w:eastAsia="ru-RU"/>
        </w:rPr>
        <w:t>с. Полтавка а.</w:t>
      </w:r>
    </w:p>
    <w:p w14:paraId="44ADC60D" w14:textId="77777777" w:rsidR="00F33EBE" w:rsidRDefault="00F33EBE" w:rsidP="00F33EBE">
      <w:pPr>
        <w:pStyle w:val="a5"/>
        <w:spacing w:before="0" w:beforeAutospacing="0" w:after="0" w:afterAutospacing="0"/>
        <w:jc w:val="center"/>
        <w:rPr>
          <w:rStyle w:val="a6"/>
          <w:sz w:val="28"/>
          <w:szCs w:val="28"/>
        </w:rPr>
      </w:pPr>
    </w:p>
    <w:p w14:paraId="7BB2DB63" w14:textId="77777777" w:rsidR="00F33EBE" w:rsidRDefault="004B5C18" w:rsidP="00F33EBE">
      <w:pPr>
        <w:pStyle w:val="a5"/>
        <w:spacing w:before="0" w:beforeAutospacing="0" w:after="0" w:afterAutospacing="0"/>
        <w:jc w:val="center"/>
        <w:rPr>
          <w:rStyle w:val="a6"/>
          <w:sz w:val="28"/>
          <w:szCs w:val="28"/>
        </w:rPr>
      </w:pPr>
      <w:r w:rsidRPr="004B5C18">
        <w:rPr>
          <w:rStyle w:val="a6"/>
          <w:sz w:val="28"/>
          <w:szCs w:val="28"/>
        </w:rPr>
        <w:t>Об утверждении Порядка бронирования мест захоронения на кладбищах</w:t>
      </w:r>
      <w:r w:rsidR="00F33EBE">
        <w:rPr>
          <w:rStyle w:val="a6"/>
          <w:sz w:val="28"/>
          <w:szCs w:val="28"/>
        </w:rPr>
        <w:t xml:space="preserve">, расположенных на территории </w:t>
      </w:r>
    </w:p>
    <w:p w14:paraId="4D73CC61" w14:textId="179760C0" w:rsidR="004B5C18" w:rsidRPr="00F33EBE" w:rsidRDefault="004B5C18" w:rsidP="00F33EBE">
      <w:pPr>
        <w:pStyle w:val="a5"/>
        <w:spacing w:before="0" w:beforeAutospacing="0" w:after="0" w:afterAutospacing="0"/>
        <w:jc w:val="center"/>
        <w:rPr>
          <w:b/>
          <w:bCs/>
          <w:sz w:val="28"/>
          <w:szCs w:val="28"/>
        </w:rPr>
      </w:pPr>
      <w:r w:rsidRPr="004B5C18">
        <w:rPr>
          <w:rStyle w:val="a6"/>
          <w:sz w:val="28"/>
          <w:szCs w:val="28"/>
        </w:rPr>
        <w:t xml:space="preserve"> </w:t>
      </w:r>
      <w:proofErr w:type="spellStart"/>
      <w:r>
        <w:rPr>
          <w:rStyle w:val="a6"/>
          <w:sz w:val="28"/>
          <w:szCs w:val="28"/>
        </w:rPr>
        <w:t>Ынтымакского</w:t>
      </w:r>
      <w:proofErr w:type="spellEnd"/>
      <w:r>
        <w:rPr>
          <w:rStyle w:val="a6"/>
          <w:sz w:val="28"/>
          <w:szCs w:val="28"/>
        </w:rPr>
        <w:t xml:space="preserve"> </w:t>
      </w:r>
      <w:proofErr w:type="spellStart"/>
      <w:r>
        <w:rPr>
          <w:rStyle w:val="a6"/>
          <w:sz w:val="28"/>
          <w:szCs w:val="28"/>
        </w:rPr>
        <w:t>айыл</w:t>
      </w:r>
      <w:proofErr w:type="spellEnd"/>
      <w:r>
        <w:rPr>
          <w:rStyle w:val="a6"/>
          <w:sz w:val="28"/>
          <w:szCs w:val="28"/>
        </w:rPr>
        <w:t xml:space="preserve"> </w:t>
      </w:r>
      <w:proofErr w:type="spellStart"/>
      <w:r>
        <w:rPr>
          <w:rStyle w:val="a6"/>
          <w:sz w:val="28"/>
          <w:szCs w:val="28"/>
        </w:rPr>
        <w:t>окмоту</w:t>
      </w:r>
      <w:proofErr w:type="spellEnd"/>
    </w:p>
    <w:p w14:paraId="6E748DE9" w14:textId="1D4BBA65" w:rsidR="00480A20" w:rsidRPr="00F33EBE" w:rsidRDefault="00480A20" w:rsidP="00F33EBE">
      <w:pPr>
        <w:pStyle w:val="a5"/>
        <w:spacing w:before="0" w:beforeAutospacing="0" w:after="0" w:afterAutospacing="0"/>
        <w:jc w:val="both"/>
        <w:rPr>
          <w:sz w:val="27"/>
          <w:szCs w:val="28"/>
        </w:rPr>
      </w:pPr>
      <w:r>
        <w:rPr>
          <w:sz w:val="28"/>
          <w:szCs w:val="28"/>
        </w:rPr>
        <w:t xml:space="preserve">      </w:t>
      </w:r>
      <w:r w:rsidR="0011182E" w:rsidRPr="00F33EBE">
        <w:rPr>
          <w:sz w:val="27"/>
          <w:szCs w:val="28"/>
        </w:rPr>
        <w:t>Руководствуясь статьей 34 Закона Кыргызской Республики «Об органах местной власти и местном самоуправлении» от 20 октября 2021 года № 123, в соответствии с Законом Кыргызской Республики «О погребении и похоронном деле», Указом Президента Кыргызской Республики «О мерах по реализации Закона Кыргызской Республики «О погребении и похоронном деле» от 14 октября 2024 года № 296, постановлением Кабинета Министров Кыргызской Республики «Об утверждении Инструкции о порядке захоронения умерших граждан и установки надмогильных сооружений» от 14 февраля 2025 года № 67, постановлением Кабинета Министров Кыргызской Республики от 19 августа 2025 года № 502 «Об утверждении Порядка бронирования мест захоронения на кладбищах Кыргызской Республики», в целях организации прозрачного, справедливого и эффективного процесса бронирования мест захоронения на кладбищах, учета заявок и предоставления дополнительных услуг, Ынтымакский айылный кенеш</w:t>
      </w:r>
    </w:p>
    <w:p w14:paraId="08751A56" w14:textId="77777777" w:rsidR="004B5C18" w:rsidRPr="0011182E" w:rsidRDefault="004B5C18" w:rsidP="00F33EBE">
      <w:pPr>
        <w:pStyle w:val="a5"/>
        <w:spacing w:before="0" w:beforeAutospacing="0" w:after="0" w:afterAutospacing="0"/>
        <w:jc w:val="center"/>
        <w:rPr>
          <w:bCs/>
          <w:sz w:val="28"/>
          <w:szCs w:val="28"/>
        </w:rPr>
      </w:pPr>
      <w:r w:rsidRPr="0011182E">
        <w:rPr>
          <w:rStyle w:val="a6"/>
          <w:bCs w:val="0"/>
          <w:sz w:val="28"/>
          <w:szCs w:val="28"/>
        </w:rPr>
        <w:t>ПОСТАНОВЛЯЕТ:</w:t>
      </w:r>
    </w:p>
    <w:p w14:paraId="0F7FFDEE" w14:textId="77777777" w:rsidR="007F3AD1" w:rsidRPr="00F33EBE" w:rsidRDefault="007F3AD1" w:rsidP="007F3AD1">
      <w:pPr>
        <w:pStyle w:val="a5"/>
        <w:pBdr>
          <w:bottom w:val="single" w:sz="12" w:space="1" w:color="auto"/>
        </w:pBdr>
        <w:spacing w:before="0" w:beforeAutospacing="0" w:after="0" w:afterAutospacing="0"/>
        <w:jc w:val="both"/>
        <w:rPr>
          <w:rStyle w:val="a6"/>
          <w:b w:val="0"/>
          <w:sz w:val="27"/>
          <w:szCs w:val="28"/>
        </w:rPr>
      </w:pPr>
      <w:r w:rsidRPr="007F3AD1">
        <w:rPr>
          <w:rStyle w:val="a6"/>
          <w:b w:val="0"/>
          <w:sz w:val="28"/>
          <w:szCs w:val="28"/>
        </w:rPr>
        <w:t>1</w:t>
      </w:r>
      <w:r w:rsidRPr="00F33EBE">
        <w:rPr>
          <w:rStyle w:val="a6"/>
          <w:b w:val="0"/>
          <w:sz w:val="27"/>
          <w:szCs w:val="28"/>
        </w:rPr>
        <w:t>. Утвердить Положение о порядке бронирования мест захоронения на кладбищах Ынтымакского айыл окмоту согласно приложению № 1.</w:t>
      </w:r>
    </w:p>
    <w:p w14:paraId="43E44FC8" w14:textId="5F316AA4" w:rsidR="007F3AD1" w:rsidRPr="00F33EBE" w:rsidRDefault="00F33EBE" w:rsidP="007F3AD1">
      <w:pPr>
        <w:pStyle w:val="a5"/>
        <w:pBdr>
          <w:bottom w:val="single" w:sz="12" w:space="1" w:color="auto"/>
        </w:pBdr>
        <w:spacing w:before="0" w:beforeAutospacing="0" w:after="0" w:afterAutospacing="0"/>
        <w:jc w:val="both"/>
        <w:rPr>
          <w:rStyle w:val="a6"/>
          <w:b w:val="0"/>
          <w:sz w:val="27"/>
          <w:szCs w:val="28"/>
        </w:rPr>
      </w:pPr>
      <w:r w:rsidRPr="00F33EBE">
        <w:rPr>
          <w:rStyle w:val="a6"/>
          <w:b w:val="0"/>
          <w:sz w:val="27"/>
          <w:szCs w:val="28"/>
        </w:rPr>
        <w:t>2</w:t>
      </w:r>
      <w:r w:rsidR="007F3AD1" w:rsidRPr="00F33EBE">
        <w:rPr>
          <w:rStyle w:val="a6"/>
          <w:b w:val="0"/>
          <w:sz w:val="27"/>
          <w:szCs w:val="28"/>
        </w:rPr>
        <w:t xml:space="preserve">. Данное постановление разместить на официальном сайте Ынтымакского айыл окмоту и направить в Чуй – </w:t>
      </w:r>
      <w:proofErr w:type="spellStart"/>
      <w:r w:rsidR="007F3AD1" w:rsidRPr="00F33EBE">
        <w:rPr>
          <w:rStyle w:val="a6"/>
          <w:b w:val="0"/>
          <w:sz w:val="27"/>
          <w:szCs w:val="28"/>
        </w:rPr>
        <w:t>Бишкекское</w:t>
      </w:r>
      <w:proofErr w:type="spellEnd"/>
      <w:r w:rsidR="007F3AD1" w:rsidRPr="00F33EBE">
        <w:rPr>
          <w:rStyle w:val="a6"/>
          <w:b w:val="0"/>
          <w:sz w:val="27"/>
          <w:szCs w:val="28"/>
        </w:rPr>
        <w:t xml:space="preserve"> управление Юстиции для регистрации и внесения в государственный реестр нормативно-правовых актов Кыргызской Республики.</w:t>
      </w:r>
    </w:p>
    <w:p w14:paraId="22554BFA" w14:textId="5A04F316" w:rsidR="007F3AD1" w:rsidRPr="00F33EBE" w:rsidRDefault="00F33EBE" w:rsidP="007F3AD1">
      <w:pPr>
        <w:pStyle w:val="a5"/>
        <w:pBdr>
          <w:bottom w:val="single" w:sz="12" w:space="1" w:color="auto"/>
        </w:pBdr>
        <w:spacing w:before="0" w:beforeAutospacing="0" w:after="0" w:afterAutospacing="0"/>
        <w:jc w:val="both"/>
        <w:rPr>
          <w:rStyle w:val="a6"/>
          <w:b w:val="0"/>
          <w:sz w:val="27"/>
          <w:szCs w:val="28"/>
        </w:rPr>
      </w:pPr>
      <w:r w:rsidRPr="00F33EBE">
        <w:rPr>
          <w:rStyle w:val="a6"/>
          <w:b w:val="0"/>
          <w:sz w:val="27"/>
          <w:szCs w:val="28"/>
        </w:rPr>
        <w:t>3</w:t>
      </w:r>
      <w:r w:rsidR="007F3AD1" w:rsidRPr="00F33EBE">
        <w:rPr>
          <w:rStyle w:val="a6"/>
          <w:b w:val="0"/>
          <w:sz w:val="27"/>
          <w:szCs w:val="28"/>
        </w:rPr>
        <w:t xml:space="preserve">. Ввести коэффициент дополнительных услуг в сумме </w:t>
      </w:r>
      <w:r w:rsidR="007F3AD1" w:rsidRPr="00F33EBE">
        <w:rPr>
          <w:rStyle w:val="a6"/>
          <w:bCs w:val="0"/>
          <w:sz w:val="27"/>
          <w:szCs w:val="28"/>
        </w:rPr>
        <w:t>1000</w:t>
      </w:r>
      <w:r w:rsidR="007F3AD1" w:rsidRPr="00F33EBE">
        <w:rPr>
          <w:rStyle w:val="a6"/>
          <w:b w:val="0"/>
          <w:sz w:val="27"/>
          <w:szCs w:val="28"/>
        </w:rPr>
        <w:t xml:space="preserve"> сом, который применяется при оплате бронирования мест захоронения за предоставление дополнительных сервисов (оказываемых специализированной службой).</w:t>
      </w:r>
    </w:p>
    <w:p w14:paraId="50A23D41" w14:textId="7A501C56" w:rsidR="004B5C18" w:rsidRPr="00F33EBE" w:rsidRDefault="00F33EBE" w:rsidP="007F3AD1">
      <w:pPr>
        <w:pStyle w:val="a5"/>
        <w:pBdr>
          <w:bottom w:val="single" w:sz="12" w:space="1" w:color="auto"/>
        </w:pBdr>
        <w:spacing w:before="0" w:beforeAutospacing="0" w:after="0" w:afterAutospacing="0"/>
        <w:jc w:val="both"/>
        <w:rPr>
          <w:b/>
          <w:sz w:val="27"/>
          <w:szCs w:val="28"/>
        </w:rPr>
      </w:pPr>
      <w:r w:rsidRPr="00F33EBE">
        <w:rPr>
          <w:rStyle w:val="a6"/>
          <w:b w:val="0"/>
          <w:sz w:val="27"/>
          <w:szCs w:val="28"/>
        </w:rPr>
        <w:t>4</w:t>
      </w:r>
      <w:r w:rsidR="007F3AD1" w:rsidRPr="00F33EBE">
        <w:rPr>
          <w:rStyle w:val="a6"/>
          <w:b w:val="0"/>
          <w:sz w:val="27"/>
          <w:szCs w:val="28"/>
        </w:rPr>
        <w:t>. Контроль за исполнением настоящего постановления возложить на постоянную комиссию по социальным вопросам.</w:t>
      </w:r>
    </w:p>
    <w:p w14:paraId="7B14D20F" w14:textId="77777777" w:rsidR="004B5C18" w:rsidRPr="00F33EBE" w:rsidRDefault="004B5C18" w:rsidP="004B5C18">
      <w:pPr>
        <w:spacing w:after="0" w:line="240" w:lineRule="auto"/>
        <w:rPr>
          <w:rFonts w:ascii="Times New Roman" w:eastAsia="Times New Roman" w:hAnsi="Times New Roman" w:cs="Times New Roman"/>
          <w:bCs/>
          <w:color w:val="000000"/>
          <w:sz w:val="27"/>
          <w:szCs w:val="28"/>
        </w:rPr>
      </w:pPr>
      <w:r w:rsidRPr="00F33EBE">
        <w:rPr>
          <w:rFonts w:ascii="Times New Roman" w:eastAsia="Times New Roman" w:hAnsi="Times New Roman" w:cs="Times New Roman"/>
          <w:bCs/>
          <w:sz w:val="27"/>
          <w:szCs w:val="28"/>
          <w:lang w:eastAsia="ru-RU"/>
        </w:rPr>
        <w:t>Разослать: в дело, Ынтымакский айыл окмоту, комиссию по социальным вопросам, Министерство юстиции КР</w:t>
      </w:r>
    </w:p>
    <w:p w14:paraId="60648055" w14:textId="77777777" w:rsidR="004B5C18" w:rsidRPr="00F33EBE" w:rsidRDefault="004B5C18" w:rsidP="00F33EBE">
      <w:pPr>
        <w:spacing w:line="240" w:lineRule="auto"/>
        <w:rPr>
          <w:rFonts w:ascii="Times New Roman" w:eastAsia="Times New Roman" w:hAnsi="Times New Roman" w:cs="Times New Roman"/>
          <w:color w:val="000000"/>
          <w:sz w:val="28"/>
          <w:szCs w:val="28"/>
        </w:rPr>
      </w:pPr>
    </w:p>
    <w:tbl>
      <w:tblPr>
        <w:tblW w:w="5109" w:type="pct"/>
        <w:tblCellMar>
          <w:left w:w="0" w:type="dxa"/>
          <w:right w:w="0" w:type="dxa"/>
        </w:tblCellMar>
        <w:tblLook w:val="04A0" w:firstRow="1" w:lastRow="0" w:firstColumn="1" w:lastColumn="0" w:noHBand="0" w:noVBand="1"/>
      </w:tblPr>
      <w:tblGrid>
        <w:gridCol w:w="4778"/>
        <w:gridCol w:w="4781"/>
      </w:tblGrid>
      <w:tr w:rsidR="004B5C18" w:rsidRPr="00331B38" w14:paraId="48EB0B9D" w14:textId="77777777" w:rsidTr="003172B5">
        <w:tc>
          <w:tcPr>
            <w:tcW w:w="2499" w:type="pct"/>
            <w:tcMar>
              <w:top w:w="0" w:type="dxa"/>
              <w:left w:w="108" w:type="dxa"/>
              <w:bottom w:w="0" w:type="dxa"/>
              <w:right w:w="108" w:type="dxa"/>
            </w:tcMar>
            <w:hideMark/>
          </w:tcPr>
          <w:p w14:paraId="0A9C1D64" w14:textId="77777777" w:rsidR="004B5C18" w:rsidRPr="00331B38" w:rsidRDefault="004B5C18" w:rsidP="003172B5">
            <w:pPr>
              <w:spacing w:after="0" w:line="240" w:lineRule="auto"/>
              <w:rPr>
                <w:rFonts w:ascii="Times New Roman" w:eastAsia="Times New Roman" w:hAnsi="Times New Roman" w:cs="Times New Roman"/>
                <w:b/>
                <w:bCs/>
                <w:sz w:val="28"/>
                <w:szCs w:val="28"/>
              </w:rPr>
            </w:pPr>
            <w:r w:rsidRPr="00331B38">
              <w:rPr>
                <w:rFonts w:ascii="Times New Roman" w:eastAsia="Times New Roman" w:hAnsi="Times New Roman" w:cs="Times New Roman"/>
                <w:b/>
                <w:bCs/>
                <w:sz w:val="28"/>
                <w:szCs w:val="28"/>
              </w:rPr>
              <w:t xml:space="preserve">Председатель </w:t>
            </w:r>
          </w:p>
        </w:tc>
        <w:tc>
          <w:tcPr>
            <w:tcW w:w="2501" w:type="pct"/>
            <w:tcMar>
              <w:top w:w="0" w:type="dxa"/>
              <w:left w:w="108" w:type="dxa"/>
              <w:bottom w:w="0" w:type="dxa"/>
              <w:right w:w="108" w:type="dxa"/>
            </w:tcMar>
            <w:hideMark/>
          </w:tcPr>
          <w:p w14:paraId="22203702" w14:textId="77777777" w:rsidR="004B5C18" w:rsidRPr="00331B38" w:rsidRDefault="004B5C18" w:rsidP="003172B5">
            <w:pPr>
              <w:spacing w:after="0" w:line="240" w:lineRule="auto"/>
              <w:jc w:val="right"/>
              <w:rPr>
                <w:rFonts w:ascii="Times New Roman" w:eastAsia="Times New Roman" w:hAnsi="Times New Roman" w:cs="Times New Roman"/>
                <w:sz w:val="28"/>
                <w:szCs w:val="28"/>
              </w:rPr>
            </w:pPr>
            <w:r w:rsidRPr="00331B38">
              <w:rPr>
                <w:rFonts w:ascii="Times New Roman" w:eastAsia="Times New Roman" w:hAnsi="Times New Roman" w:cs="Times New Roman"/>
                <w:b/>
                <w:bCs/>
                <w:sz w:val="28"/>
                <w:szCs w:val="28"/>
              </w:rPr>
              <w:t>К. Асанов</w:t>
            </w:r>
          </w:p>
        </w:tc>
      </w:tr>
    </w:tbl>
    <w:p w14:paraId="0746EA36" w14:textId="77777777" w:rsidR="0011182E" w:rsidRDefault="0011182E" w:rsidP="004B5C18">
      <w:pPr>
        <w:pStyle w:val="2"/>
        <w:spacing w:before="0" w:beforeAutospacing="0" w:after="0" w:afterAutospacing="0"/>
        <w:jc w:val="both"/>
        <w:rPr>
          <w:sz w:val="28"/>
          <w:szCs w:val="28"/>
        </w:rPr>
      </w:pPr>
    </w:p>
    <w:p w14:paraId="60F4983B" w14:textId="77777777" w:rsidR="0011182E" w:rsidRDefault="0011182E" w:rsidP="004B5C18">
      <w:pPr>
        <w:pStyle w:val="2"/>
        <w:spacing w:before="0" w:beforeAutospacing="0" w:after="0" w:afterAutospacing="0"/>
        <w:jc w:val="both"/>
        <w:rPr>
          <w:sz w:val="28"/>
          <w:szCs w:val="28"/>
        </w:rPr>
      </w:pPr>
    </w:p>
    <w:p w14:paraId="57D1C2C2" w14:textId="6F183D72" w:rsidR="004B5C18" w:rsidRPr="00F33EBE" w:rsidRDefault="0011182E" w:rsidP="004B5C18">
      <w:pPr>
        <w:pStyle w:val="2"/>
        <w:spacing w:before="0" w:beforeAutospacing="0" w:after="0" w:afterAutospacing="0"/>
        <w:jc w:val="both"/>
        <w:rPr>
          <w:sz w:val="24"/>
          <w:szCs w:val="24"/>
        </w:rPr>
      </w:pPr>
      <w:r w:rsidRPr="00F33EBE">
        <w:rPr>
          <w:sz w:val="24"/>
          <w:szCs w:val="24"/>
        </w:rPr>
        <w:t xml:space="preserve">                                                                                                    </w:t>
      </w:r>
      <w:r w:rsidR="004B5C18" w:rsidRPr="00F33EBE">
        <w:rPr>
          <w:sz w:val="24"/>
          <w:szCs w:val="24"/>
        </w:rPr>
        <w:t xml:space="preserve">   Приложение № 1</w:t>
      </w:r>
    </w:p>
    <w:p w14:paraId="25296006" w14:textId="77777777" w:rsidR="004B5C18" w:rsidRDefault="004B5C18" w:rsidP="0064477C">
      <w:pPr>
        <w:spacing w:after="0" w:line="240" w:lineRule="auto"/>
        <w:jc w:val="center"/>
        <w:rPr>
          <w:rFonts w:ascii="Times New Roman" w:hAnsi="Times New Roman" w:cs="Times New Roman"/>
          <w:b/>
          <w:sz w:val="24"/>
          <w:szCs w:val="24"/>
        </w:rPr>
      </w:pPr>
    </w:p>
    <w:p w14:paraId="3F558DF6" w14:textId="77777777" w:rsidR="004B5C18" w:rsidRDefault="004B5C18" w:rsidP="0064477C">
      <w:pPr>
        <w:spacing w:after="0" w:line="240" w:lineRule="auto"/>
        <w:jc w:val="center"/>
        <w:rPr>
          <w:rFonts w:ascii="Times New Roman" w:hAnsi="Times New Roman" w:cs="Times New Roman"/>
          <w:b/>
          <w:sz w:val="24"/>
          <w:szCs w:val="24"/>
        </w:rPr>
      </w:pPr>
    </w:p>
    <w:p w14:paraId="5033F0A8" w14:textId="77777777" w:rsidR="004B5C18" w:rsidRDefault="004B5C18" w:rsidP="0064477C">
      <w:pPr>
        <w:spacing w:after="0" w:line="240" w:lineRule="auto"/>
        <w:jc w:val="center"/>
        <w:rPr>
          <w:rFonts w:ascii="Times New Roman" w:hAnsi="Times New Roman" w:cs="Times New Roman"/>
          <w:b/>
          <w:sz w:val="24"/>
          <w:szCs w:val="24"/>
        </w:rPr>
      </w:pPr>
    </w:p>
    <w:p w14:paraId="73A43226" w14:textId="77777777" w:rsidR="0064477C" w:rsidRDefault="00D571CA" w:rsidP="0064477C">
      <w:pPr>
        <w:spacing w:after="0" w:line="240" w:lineRule="auto"/>
        <w:jc w:val="center"/>
        <w:rPr>
          <w:rFonts w:ascii="Times New Roman" w:hAnsi="Times New Roman" w:cs="Times New Roman"/>
          <w:b/>
          <w:sz w:val="24"/>
          <w:szCs w:val="24"/>
        </w:rPr>
      </w:pPr>
      <w:r w:rsidRPr="00D571CA">
        <w:rPr>
          <w:rFonts w:ascii="Times New Roman" w:hAnsi="Times New Roman" w:cs="Times New Roman"/>
          <w:b/>
          <w:sz w:val="24"/>
          <w:szCs w:val="24"/>
        </w:rPr>
        <w:t xml:space="preserve">Порядок бронирования мест захоронения на кладбищах </w:t>
      </w:r>
    </w:p>
    <w:p w14:paraId="7D24C2D4" w14:textId="77777777" w:rsidR="00D571CA" w:rsidRDefault="00D571CA" w:rsidP="0064477C">
      <w:pPr>
        <w:spacing w:after="0" w:line="240" w:lineRule="auto"/>
        <w:jc w:val="center"/>
        <w:rPr>
          <w:rFonts w:ascii="Times New Roman" w:hAnsi="Times New Roman" w:cs="Times New Roman"/>
          <w:b/>
          <w:sz w:val="24"/>
          <w:szCs w:val="24"/>
        </w:rPr>
      </w:pPr>
      <w:r w:rsidRPr="00D571CA">
        <w:rPr>
          <w:rFonts w:ascii="Times New Roman" w:hAnsi="Times New Roman" w:cs="Times New Roman"/>
          <w:b/>
          <w:sz w:val="24"/>
          <w:szCs w:val="24"/>
        </w:rPr>
        <w:t>Ынтымакского айыл окмоту</w:t>
      </w:r>
    </w:p>
    <w:p w14:paraId="065335EE" w14:textId="77777777" w:rsidR="000B08FC" w:rsidRPr="00D571CA" w:rsidRDefault="000B08FC" w:rsidP="0064477C">
      <w:pPr>
        <w:spacing w:after="0" w:line="240" w:lineRule="auto"/>
        <w:jc w:val="center"/>
        <w:rPr>
          <w:rFonts w:ascii="Times New Roman" w:hAnsi="Times New Roman" w:cs="Times New Roman"/>
          <w:b/>
          <w:sz w:val="24"/>
          <w:szCs w:val="24"/>
        </w:rPr>
      </w:pPr>
    </w:p>
    <w:p w14:paraId="4148A921" w14:textId="77777777" w:rsidR="000B08FC" w:rsidRPr="000B08FC" w:rsidRDefault="00D571CA" w:rsidP="000B08FC">
      <w:pPr>
        <w:spacing w:after="0" w:line="240" w:lineRule="auto"/>
        <w:jc w:val="center"/>
        <w:rPr>
          <w:rFonts w:ascii="Times New Roman" w:hAnsi="Times New Roman" w:cs="Times New Roman"/>
          <w:b/>
          <w:sz w:val="24"/>
          <w:szCs w:val="24"/>
        </w:rPr>
      </w:pPr>
      <w:r w:rsidRPr="000B08FC">
        <w:rPr>
          <w:rFonts w:ascii="Times New Roman" w:hAnsi="Times New Roman" w:cs="Times New Roman"/>
          <w:b/>
          <w:sz w:val="24"/>
          <w:szCs w:val="24"/>
        </w:rPr>
        <w:t>Глава 1. Общие положения</w:t>
      </w:r>
    </w:p>
    <w:p w14:paraId="1B8D1D46"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1. Настоящий Порядок определяет правила бронирования мест захоронения на кладбищах </w:t>
      </w:r>
      <w:r w:rsidR="000B08FC">
        <w:rPr>
          <w:rFonts w:ascii="Times New Roman" w:hAnsi="Times New Roman" w:cs="Times New Roman"/>
          <w:sz w:val="24"/>
          <w:szCs w:val="24"/>
        </w:rPr>
        <w:t>Ынтымакского айыл окмоту</w:t>
      </w:r>
      <w:r w:rsidRPr="00D571CA">
        <w:rPr>
          <w:rFonts w:ascii="Times New Roman" w:hAnsi="Times New Roman" w:cs="Times New Roman"/>
          <w:sz w:val="24"/>
          <w:szCs w:val="24"/>
        </w:rPr>
        <w:t xml:space="preserve"> (далее – бронирование), включая условия, сроки, стоимость и процедуру оформления. </w:t>
      </w:r>
    </w:p>
    <w:p w14:paraId="0FA8C872"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2. Целями настоящего Порядка </w:t>
      </w:r>
      <w:r w:rsidR="000B08FC" w:rsidRPr="00D571CA">
        <w:rPr>
          <w:rFonts w:ascii="Times New Roman" w:hAnsi="Times New Roman" w:cs="Times New Roman"/>
          <w:sz w:val="24"/>
          <w:szCs w:val="24"/>
        </w:rPr>
        <w:t xml:space="preserve">являются: </w:t>
      </w:r>
    </w:p>
    <w:p w14:paraId="591E71DD" w14:textId="77777777" w:rsidR="000B08FC" w:rsidRDefault="000B08FC" w:rsidP="0064477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571CA">
        <w:rPr>
          <w:rFonts w:ascii="Times New Roman" w:hAnsi="Times New Roman" w:cs="Times New Roman"/>
          <w:sz w:val="24"/>
          <w:szCs w:val="24"/>
        </w:rPr>
        <w:t>обеспечение</w:t>
      </w:r>
      <w:r w:rsidR="00D571CA" w:rsidRPr="00D571CA">
        <w:rPr>
          <w:rFonts w:ascii="Times New Roman" w:hAnsi="Times New Roman" w:cs="Times New Roman"/>
          <w:sz w:val="24"/>
          <w:szCs w:val="24"/>
        </w:rPr>
        <w:t xml:space="preserve"> прав граждан на достойное погребение; </w:t>
      </w:r>
    </w:p>
    <w:p w14:paraId="00030AD3"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sym w:font="Symbol" w:char="F02D"/>
      </w:r>
      <w:r w:rsidRPr="00D571CA">
        <w:rPr>
          <w:rFonts w:ascii="Times New Roman" w:hAnsi="Times New Roman" w:cs="Times New Roman"/>
          <w:sz w:val="24"/>
          <w:szCs w:val="24"/>
        </w:rPr>
        <w:t xml:space="preserve"> соблюдение санитарных, экологических, градостроительных и религиозно-культурных норм; </w:t>
      </w:r>
    </w:p>
    <w:p w14:paraId="0FC2E479"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sym w:font="Symbol" w:char="F02D"/>
      </w:r>
      <w:r w:rsidRPr="00D571CA">
        <w:rPr>
          <w:rFonts w:ascii="Times New Roman" w:hAnsi="Times New Roman" w:cs="Times New Roman"/>
          <w:sz w:val="24"/>
          <w:szCs w:val="24"/>
        </w:rPr>
        <w:t xml:space="preserve"> систематизация учета и эффективного управления кладбищами; </w:t>
      </w:r>
    </w:p>
    <w:p w14:paraId="42C3A2B1"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sym w:font="Symbol" w:char="F02D"/>
      </w:r>
      <w:r w:rsidRPr="00D571CA">
        <w:rPr>
          <w:rFonts w:ascii="Times New Roman" w:hAnsi="Times New Roman" w:cs="Times New Roman"/>
          <w:sz w:val="24"/>
          <w:szCs w:val="24"/>
        </w:rPr>
        <w:t xml:space="preserve"> создание прозрачного механизма предоставления и использования услуг.</w:t>
      </w:r>
    </w:p>
    <w:p w14:paraId="66453275"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3. Правовая основа: </w:t>
      </w:r>
    </w:p>
    <w:p w14:paraId="07ADA60C"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Конституция Кыргызской Республики;</w:t>
      </w:r>
    </w:p>
    <w:p w14:paraId="2BC7D149"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 Закон Кыргызской Республики «О погребении и похоронном деле»; </w:t>
      </w:r>
    </w:p>
    <w:p w14:paraId="2BB49677"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Указ Президента Кыргызской Республики «О мерах по реализации Закона Кыргызской Республики «О погребении и похоронном деле» от 14 октября 2024 года № 296; </w:t>
      </w:r>
    </w:p>
    <w:p w14:paraId="49FD2EDE" w14:textId="3A3AAF0D"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постановление Кабинета Министров Кыргызской Республики «Об утверждении Инструкции о порядке захоронения умерших граждан и установки надмогильных сооружений» от 14 февраля 2025 года № 67;</w:t>
      </w:r>
    </w:p>
    <w:p w14:paraId="785A499B" w14:textId="16A3A266" w:rsidR="00E923E8" w:rsidRDefault="00E923E8" w:rsidP="0064477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923E8">
        <w:rPr>
          <w:rFonts w:ascii="Times New Roman" w:hAnsi="Times New Roman" w:cs="Times New Roman"/>
          <w:sz w:val="24"/>
          <w:szCs w:val="24"/>
        </w:rPr>
        <w:t>Постановление Кабинета Министров КР от 19.08.2025 г., № 502</w:t>
      </w:r>
      <w:r w:rsidRPr="00E923E8">
        <w:t xml:space="preserve"> </w:t>
      </w:r>
      <w:r>
        <w:t>«</w:t>
      </w:r>
      <w:r w:rsidRPr="00E923E8">
        <w:rPr>
          <w:rFonts w:ascii="Times New Roman" w:hAnsi="Times New Roman" w:cs="Times New Roman"/>
          <w:sz w:val="24"/>
          <w:szCs w:val="24"/>
        </w:rPr>
        <w:t>Об утверждении Порядка бронирования мест захоронения на кладбищах Кыргызской Республики</w:t>
      </w:r>
      <w:r>
        <w:rPr>
          <w:rFonts w:ascii="Times New Roman" w:hAnsi="Times New Roman" w:cs="Times New Roman"/>
          <w:sz w:val="24"/>
          <w:szCs w:val="24"/>
        </w:rPr>
        <w:t>»</w:t>
      </w:r>
    </w:p>
    <w:p w14:paraId="10FBDA1C"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 другие нормативные правовые акты. </w:t>
      </w:r>
    </w:p>
    <w:p w14:paraId="28EB2762"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4. В настоящем Порядке используются следующие понятия: </w:t>
      </w:r>
    </w:p>
    <w:p w14:paraId="6052B1D1" w14:textId="77777777" w:rsidR="000B08FC" w:rsidRDefault="00D571CA" w:rsidP="0064477C">
      <w:pPr>
        <w:spacing w:after="0" w:line="240" w:lineRule="auto"/>
        <w:jc w:val="both"/>
        <w:rPr>
          <w:rFonts w:ascii="Times New Roman" w:hAnsi="Times New Roman" w:cs="Times New Roman"/>
          <w:sz w:val="24"/>
          <w:szCs w:val="24"/>
        </w:rPr>
      </w:pPr>
      <w:r w:rsidRPr="000B08FC">
        <w:rPr>
          <w:rFonts w:ascii="Times New Roman" w:hAnsi="Times New Roman" w:cs="Times New Roman"/>
          <w:b/>
          <w:sz w:val="24"/>
          <w:szCs w:val="24"/>
        </w:rPr>
        <w:t>бронирование мест захоронения</w:t>
      </w:r>
      <w:r w:rsidRPr="00D571CA">
        <w:rPr>
          <w:rFonts w:ascii="Times New Roman" w:hAnsi="Times New Roman" w:cs="Times New Roman"/>
          <w:sz w:val="24"/>
          <w:szCs w:val="24"/>
        </w:rPr>
        <w:t xml:space="preserve"> – резервирование места для захоронения, осуществляемое на основании договора между заявителем </w:t>
      </w:r>
      <w:r w:rsidR="000B08FC">
        <w:rPr>
          <w:rFonts w:ascii="Times New Roman" w:hAnsi="Times New Roman" w:cs="Times New Roman"/>
          <w:sz w:val="24"/>
          <w:szCs w:val="24"/>
        </w:rPr>
        <w:t xml:space="preserve">и </w:t>
      </w:r>
      <w:r w:rsidRPr="00D571CA">
        <w:rPr>
          <w:rFonts w:ascii="Times New Roman" w:hAnsi="Times New Roman" w:cs="Times New Roman"/>
          <w:sz w:val="24"/>
          <w:szCs w:val="24"/>
        </w:rPr>
        <w:t xml:space="preserve">специализированной службой по вопросам похоронного дела (далее – бронирование). Право на бронирование имеют супруг или супруга при наличии свидетельства о браке; </w:t>
      </w:r>
    </w:p>
    <w:p w14:paraId="5F7C893F" w14:textId="77777777" w:rsidR="000B08FC" w:rsidRDefault="00D571CA" w:rsidP="0064477C">
      <w:pPr>
        <w:spacing w:after="0" w:line="240" w:lineRule="auto"/>
        <w:jc w:val="both"/>
        <w:rPr>
          <w:rFonts w:ascii="Times New Roman" w:hAnsi="Times New Roman" w:cs="Times New Roman"/>
          <w:sz w:val="24"/>
          <w:szCs w:val="24"/>
        </w:rPr>
      </w:pPr>
      <w:r w:rsidRPr="000B08FC">
        <w:rPr>
          <w:rFonts w:ascii="Times New Roman" w:hAnsi="Times New Roman" w:cs="Times New Roman"/>
          <w:b/>
          <w:sz w:val="24"/>
          <w:szCs w:val="24"/>
        </w:rPr>
        <w:t>договор бронирования</w:t>
      </w:r>
      <w:r w:rsidRPr="00D571CA">
        <w:rPr>
          <w:rFonts w:ascii="Times New Roman" w:hAnsi="Times New Roman" w:cs="Times New Roman"/>
          <w:sz w:val="24"/>
          <w:szCs w:val="24"/>
        </w:rPr>
        <w:t xml:space="preserve"> – письменное соглашение между заявителем и специализированной службой по вопросам похоронного дела; </w:t>
      </w:r>
    </w:p>
    <w:p w14:paraId="47AA2C6C" w14:textId="77777777" w:rsidR="000B08FC" w:rsidRDefault="00D571CA" w:rsidP="0064477C">
      <w:pPr>
        <w:spacing w:after="0" w:line="240" w:lineRule="auto"/>
        <w:jc w:val="both"/>
        <w:rPr>
          <w:rFonts w:ascii="Times New Roman" w:hAnsi="Times New Roman" w:cs="Times New Roman"/>
          <w:sz w:val="24"/>
          <w:szCs w:val="24"/>
        </w:rPr>
      </w:pPr>
      <w:r w:rsidRPr="000B08FC">
        <w:rPr>
          <w:rFonts w:ascii="Times New Roman" w:hAnsi="Times New Roman" w:cs="Times New Roman"/>
          <w:b/>
          <w:sz w:val="24"/>
          <w:szCs w:val="24"/>
        </w:rPr>
        <w:t xml:space="preserve">реестр мест захоронения </w:t>
      </w:r>
      <w:r w:rsidRPr="00D571CA">
        <w:rPr>
          <w:rFonts w:ascii="Times New Roman" w:hAnsi="Times New Roman" w:cs="Times New Roman"/>
          <w:sz w:val="24"/>
          <w:szCs w:val="24"/>
        </w:rPr>
        <w:t xml:space="preserve">– информационная система учета доступных и занятых мест для захоронения в разрезе кладбищ. </w:t>
      </w:r>
    </w:p>
    <w:p w14:paraId="667712B5"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5. Бронирование мест захоронения производится с учетом: </w:t>
      </w:r>
    </w:p>
    <w:p w14:paraId="0115A40B"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санитарных и экологических норм; </w:t>
      </w:r>
    </w:p>
    <w:p w14:paraId="3642D7E5"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градостроительных требований; </w:t>
      </w:r>
    </w:p>
    <w:p w14:paraId="3D6131E0" w14:textId="77777777" w:rsidR="000B08FC"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религиозных, этнических и культурных традиций. </w:t>
      </w:r>
    </w:p>
    <w:p w14:paraId="54C340D4" w14:textId="77777777" w:rsidR="000B08FC" w:rsidRDefault="000B08FC" w:rsidP="0064477C">
      <w:pPr>
        <w:spacing w:after="0" w:line="240" w:lineRule="auto"/>
        <w:jc w:val="both"/>
        <w:rPr>
          <w:rFonts w:ascii="Times New Roman" w:hAnsi="Times New Roman" w:cs="Times New Roman"/>
          <w:sz w:val="24"/>
          <w:szCs w:val="24"/>
        </w:rPr>
      </w:pPr>
    </w:p>
    <w:p w14:paraId="619AF8C7" w14:textId="77777777" w:rsidR="000B08FC" w:rsidRPr="000B08FC" w:rsidRDefault="00D571CA" w:rsidP="000B08FC">
      <w:pPr>
        <w:spacing w:after="0" w:line="240" w:lineRule="auto"/>
        <w:jc w:val="center"/>
        <w:rPr>
          <w:rFonts w:ascii="Times New Roman" w:hAnsi="Times New Roman" w:cs="Times New Roman"/>
          <w:b/>
          <w:sz w:val="24"/>
          <w:szCs w:val="24"/>
        </w:rPr>
      </w:pPr>
      <w:r w:rsidRPr="000B08FC">
        <w:rPr>
          <w:rFonts w:ascii="Times New Roman" w:hAnsi="Times New Roman" w:cs="Times New Roman"/>
          <w:b/>
          <w:sz w:val="24"/>
          <w:szCs w:val="24"/>
        </w:rPr>
        <w:t>Глава 2. Расчет стоимости бронирования места захоронения</w:t>
      </w:r>
    </w:p>
    <w:p w14:paraId="1146DC7D" w14:textId="77777777" w:rsidR="00F91C54"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6. Стоимость бронирования места захоронения определяется по формуле: </w:t>
      </w:r>
    </w:p>
    <w:p w14:paraId="668553FE" w14:textId="77777777" w:rsidR="00F91C54" w:rsidRDefault="00D571CA" w:rsidP="0064477C">
      <w:pPr>
        <w:spacing w:after="0" w:line="240" w:lineRule="auto"/>
        <w:jc w:val="both"/>
        <w:rPr>
          <w:rFonts w:ascii="Times New Roman" w:hAnsi="Times New Roman" w:cs="Times New Roman"/>
          <w:sz w:val="24"/>
          <w:szCs w:val="24"/>
        </w:rPr>
      </w:pPr>
      <w:r w:rsidRPr="00F91C54">
        <w:rPr>
          <w:rFonts w:ascii="Times New Roman" w:hAnsi="Times New Roman" w:cs="Times New Roman"/>
          <w:b/>
          <w:sz w:val="24"/>
          <w:szCs w:val="24"/>
        </w:rPr>
        <w:t>СБ = РП + Д</w:t>
      </w:r>
      <w:r w:rsidRPr="00D571CA">
        <w:rPr>
          <w:rFonts w:ascii="Times New Roman" w:hAnsi="Times New Roman" w:cs="Times New Roman"/>
          <w:sz w:val="24"/>
          <w:szCs w:val="24"/>
        </w:rPr>
        <w:t xml:space="preserve">, где: </w:t>
      </w:r>
    </w:p>
    <w:p w14:paraId="23F41409" w14:textId="77777777" w:rsidR="00F91C54"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СБ – стоимость бронирования, </w:t>
      </w:r>
    </w:p>
    <w:p w14:paraId="65B17229" w14:textId="77777777" w:rsidR="00F91C54" w:rsidRPr="00F91C54" w:rsidRDefault="00F91C54" w:rsidP="00F91C54">
      <w:pPr>
        <w:spacing w:after="0" w:line="240" w:lineRule="auto"/>
        <w:jc w:val="both"/>
        <w:rPr>
          <w:rFonts w:ascii="Times New Roman" w:hAnsi="Times New Roman" w:cs="Times New Roman"/>
          <w:sz w:val="24"/>
          <w:szCs w:val="24"/>
        </w:rPr>
      </w:pPr>
      <w:r w:rsidRPr="00F91C54">
        <w:rPr>
          <w:rFonts w:ascii="Times New Roman" w:hAnsi="Times New Roman" w:cs="Times New Roman"/>
          <w:sz w:val="24"/>
          <w:szCs w:val="24"/>
        </w:rPr>
        <w:t>Расчетный показатель (РП) определяется в зависимости от принадлежности к территории Ынтымакского айыл окмоту:</w:t>
      </w:r>
    </w:p>
    <w:p w14:paraId="63758761" w14:textId="77777777" w:rsidR="00F91C54" w:rsidRPr="00F91C54" w:rsidRDefault="00F91C54" w:rsidP="00F91C54">
      <w:pPr>
        <w:spacing w:after="0" w:line="240" w:lineRule="auto"/>
        <w:jc w:val="both"/>
        <w:rPr>
          <w:rFonts w:ascii="Times New Roman" w:hAnsi="Times New Roman" w:cs="Times New Roman"/>
          <w:sz w:val="24"/>
          <w:szCs w:val="24"/>
        </w:rPr>
      </w:pPr>
      <w:r w:rsidRPr="00F91C54">
        <w:rPr>
          <w:rFonts w:ascii="Times New Roman" w:hAnsi="Times New Roman" w:cs="Times New Roman"/>
          <w:sz w:val="24"/>
          <w:szCs w:val="24"/>
        </w:rPr>
        <w:t xml:space="preserve">Для жителей, проживающих на территории Ынтымакского айыл окмоту, РП составляет </w:t>
      </w:r>
      <w:r w:rsidRPr="00233FA1">
        <w:rPr>
          <w:rFonts w:ascii="Times New Roman" w:hAnsi="Times New Roman" w:cs="Times New Roman"/>
          <w:b/>
          <w:bCs/>
          <w:sz w:val="24"/>
          <w:szCs w:val="24"/>
        </w:rPr>
        <w:t>50</w:t>
      </w:r>
      <w:r w:rsidR="00C417AD" w:rsidRPr="00233FA1">
        <w:rPr>
          <w:rFonts w:ascii="Times New Roman" w:hAnsi="Times New Roman" w:cs="Times New Roman"/>
          <w:b/>
          <w:bCs/>
          <w:sz w:val="24"/>
          <w:szCs w:val="24"/>
        </w:rPr>
        <w:t>0</w:t>
      </w:r>
      <w:r w:rsidRPr="00233FA1">
        <w:rPr>
          <w:rFonts w:ascii="Times New Roman" w:hAnsi="Times New Roman" w:cs="Times New Roman"/>
          <w:b/>
          <w:bCs/>
          <w:sz w:val="24"/>
          <w:szCs w:val="24"/>
        </w:rPr>
        <w:t xml:space="preserve">0 </w:t>
      </w:r>
      <w:r w:rsidRPr="00F91C54">
        <w:rPr>
          <w:rFonts w:ascii="Times New Roman" w:hAnsi="Times New Roman" w:cs="Times New Roman"/>
          <w:sz w:val="24"/>
          <w:szCs w:val="24"/>
        </w:rPr>
        <w:t>сом.</w:t>
      </w:r>
    </w:p>
    <w:p w14:paraId="2ED77113" w14:textId="267CBD8D" w:rsidR="00377EFB" w:rsidRDefault="00F91C54" w:rsidP="00F91C54">
      <w:pPr>
        <w:spacing w:after="0" w:line="240" w:lineRule="auto"/>
        <w:jc w:val="both"/>
        <w:rPr>
          <w:rFonts w:ascii="Times New Roman" w:hAnsi="Times New Roman" w:cs="Times New Roman"/>
          <w:sz w:val="24"/>
          <w:szCs w:val="24"/>
        </w:rPr>
      </w:pPr>
      <w:r w:rsidRPr="00F91C54">
        <w:rPr>
          <w:rFonts w:ascii="Times New Roman" w:hAnsi="Times New Roman" w:cs="Times New Roman"/>
          <w:sz w:val="24"/>
          <w:szCs w:val="24"/>
        </w:rPr>
        <w:t>Для лиц, не являющихся жителями Ынтымакского айыл окмоту</w:t>
      </w:r>
      <w:r w:rsidR="0011182E">
        <w:rPr>
          <w:rFonts w:ascii="Times New Roman" w:hAnsi="Times New Roman" w:cs="Times New Roman"/>
          <w:sz w:val="24"/>
          <w:szCs w:val="24"/>
        </w:rPr>
        <w:t xml:space="preserve"> </w:t>
      </w:r>
      <w:r w:rsidRPr="00F91C54">
        <w:rPr>
          <w:rFonts w:ascii="Times New Roman" w:hAnsi="Times New Roman" w:cs="Times New Roman"/>
          <w:sz w:val="24"/>
          <w:szCs w:val="24"/>
        </w:rPr>
        <w:t xml:space="preserve">— </w:t>
      </w:r>
      <w:r w:rsidRPr="00233FA1">
        <w:rPr>
          <w:rFonts w:ascii="Times New Roman" w:hAnsi="Times New Roman" w:cs="Times New Roman"/>
          <w:b/>
          <w:bCs/>
          <w:sz w:val="24"/>
          <w:szCs w:val="24"/>
        </w:rPr>
        <w:t>10</w:t>
      </w:r>
      <w:r w:rsidR="00C417AD" w:rsidRPr="00233FA1">
        <w:rPr>
          <w:rFonts w:ascii="Times New Roman" w:hAnsi="Times New Roman" w:cs="Times New Roman"/>
          <w:b/>
          <w:bCs/>
          <w:sz w:val="24"/>
          <w:szCs w:val="24"/>
        </w:rPr>
        <w:t>0</w:t>
      </w:r>
      <w:r w:rsidRPr="00233FA1">
        <w:rPr>
          <w:rFonts w:ascii="Times New Roman" w:hAnsi="Times New Roman" w:cs="Times New Roman"/>
          <w:b/>
          <w:bCs/>
          <w:sz w:val="24"/>
          <w:szCs w:val="24"/>
        </w:rPr>
        <w:t>0</w:t>
      </w:r>
      <w:r w:rsidR="00377EFB" w:rsidRPr="00233FA1">
        <w:rPr>
          <w:rFonts w:ascii="Times New Roman" w:hAnsi="Times New Roman" w:cs="Times New Roman"/>
          <w:b/>
          <w:bCs/>
          <w:sz w:val="24"/>
          <w:szCs w:val="24"/>
        </w:rPr>
        <w:t>0</w:t>
      </w:r>
      <w:r w:rsidRPr="00F91C54">
        <w:rPr>
          <w:rFonts w:ascii="Times New Roman" w:hAnsi="Times New Roman" w:cs="Times New Roman"/>
          <w:sz w:val="24"/>
          <w:szCs w:val="24"/>
        </w:rPr>
        <w:t xml:space="preserve"> сом.</w:t>
      </w:r>
    </w:p>
    <w:p w14:paraId="692B4A34" w14:textId="77777777" w:rsidR="00F91C54" w:rsidRDefault="00D571CA" w:rsidP="00F91C54">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lastRenderedPageBreak/>
        <w:t xml:space="preserve">Д – коэффициент дополнительных услуг, утверждаемый </w:t>
      </w:r>
      <w:r w:rsidR="00480A20">
        <w:rPr>
          <w:rFonts w:ascii="Times New Roman" w:hAnsi="Times New Roman" w:cs="Times New Roman"/>
          <w:sz w:val="24"/>
          <w:szCs w:val="24"/>
        </w:rPr>
        <w:t xml:space="preserve">Ынтымакским айылным кенешем </w:t>
      </w:r>
      <w:r w:rsidRPr="00D571CA">
        <w:rPr>
          <w:rFonts w:ascii="Times New Roman" w:hAnsi="Times New Roman" w:cs="Times New Roman"/>
          <w:sz w:val="24"/>
          <w:szCs w:val="24"/>
        </w:rPr>
        <w:t xml:space="preserve">на местах, где образованы и функционируют специализированные службы по вопросам похоронного дела. </w:t>
      </w:r>
    </w:p>
    <w:p w14:paraId="3CCA8A1A" w14:textId="77777777" w:rsidR="00F91C54"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К дополнительным услугам относятся: </w:t>
      </w:r>
    </w:p>
    <w:p w14:paraId="4120DFC9" w14:textId="77777777" w:rsidR="00F91C54"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благоустройство (дорожки, ограждения, освещение); </w:t>
      </w:r>
    </w:p>
    <w:p w14:paraId="253601C8" w14:textId="77777777" w:rsidR="00F91C54"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озеленение и уход за насаждениями; </w:t>
      </w:r>
    </w:p>
    <w:p w14:paraId="23EF0E61" w14:textId="77777777" w:rsidR="00F91C54"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водоснабжение (полив, технические нужды);</w:t>
      </w:r>
    </w:p>
    <w:p w14:paraId="250765F9" w14:textId="77777777" w:rsidR="00642BA5"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 вывоз бытовых отходов при наличии туалетов и т.д. </w:t>
      </w:r>
    </w:p>
    <w:p w14:paraId="27DFC6EB" w14:textId="77777777" w:rsidR="00642BA5" w:rsidRDefault="00642BA5" w:rsidP="0064477C">
      <w:pPr>
        <w:spacing w:after="0" w:line="240" w:lineRule="auto"/>
        <w:jc w:val="both"/>
        <w:rPr>
          <w:rFonts w:ascii="Times New Roman" w:hAnsi="Times New Roman" w:cs="Times New Roman"/>
          <w:sz w:val="24"/>
          <w:szCs w:val="24"/>
        </w:rPr>
      </w:pPr>
    </w:p>
    <w:p w14:paraId="4EDEE775" w14:textId="77777777" w:rsidR="00642BA5" w:rsidRPr="00642BA5" w:rsidRDefault="00D571CA" w:rsidP="00642BA5">
      <w:pPr>
        <w:spacing w:after="0" w:line="240" w:lineRule="auto"/>
        <w:jc w:val="center"/>
        <w:rPr>
          <w:rFonts w:ascii="Times New Roman" w:hAnsi="Times New Roman" w:cs="Times New Roman"/>
          <w:b/>
          <w:sz w:val="24"/>
          <w:szCs w:val="24"/>
        </w:rPr>
      </w:pPr>
      <w:r w:rsidRPr="00642BA5">
        <w:rPr>
          <w:rFonts w:ascii="Times New Roman" w:hAnsi="Times New Roman" w:cs="Times New Roman"/>
          <w:b/>
          <w:sz w:val="24"/>
          <w:szCs w:val="24"/>
        </w:rPr>
        <w:t>Глава 3. Порядок бронирования места захоронения</w:t>
      </w:r>
    </w:p>
    <w:p w14:paraId="58625549" w14:textId="77777777" w:rsidR="00153D26"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7. Для бронирования места захоронения заявитель подает заявление</w:t>
      </w:r>
      <w:r w:rsidR="00153D26">
        <w:rPr>
          <w:rFonts w:ascii="Times New Roman" w:hAnsi="Times New Roman" w:cs="Times New Roman"/>
          <w:sz w:val="24"/>
          <w:szCs w:val="24"/>
        </w:rPr>
        <w:t xml:space="preserve"> в письменном виде в администрацию</w:t>
      </w:r>
      <w:r w:rsidRPr="00D571CA">
        <w:rPr>
          <w:rFonts w:ascii="Times New Roman" w:hAnsi="Times New Roman" w:cs="Times New Roman"/>
          <w:sz w:val="24"/>
          <w:szCs w:val="24"/>
        </w:rPr>
        <w:t xml:space="preserve"> </w:t>
      </w:r>
      <w:r w:rsidR="00153D26" w:rsidRPr="00153D26">
        <w:rPr>
          <w:rFonts w:ascii="Times New Roman" w:hAnsi="Times New Roman" w:cs="Times New Roman"/>
          <w:sz w:val="24"/>
          <w:szCs w:val="24"/>
        </w:rPr>
        <w:t>специализированной службой по вопросам похоронного дела</w:t>
      </w:r>
      <w:r w:rsidRPr="00D571CA">
        <w:rPr>
          <w:rFonts w:ascii="Times New Roman" w:hAnsi="Times New Roman" w:cs="Times New Roman"/>
          <w:sz w:val="24"/>
          <w:szCs w:val="24"/>
        </w:rPr>
        <w:t xml:space="preserve">. </w:t>
      </w:r>
      <w:r w:rsidR="00153D26">
        <w:rPr>
          <w:rFonts w:ascii="Times New Roman" w:hAnsi="Times New Roman" w:cs="Times New Roman"/>
          <w:sz w:val="24"/>
          <w:szCs w:val="24"/>
        </w:rPr>
        <w:t>З</w:t>
      </w:r>
      <w:r w:rsidR="00153D26" w:rsidRPr="00D571CA">
        <w:rPr>
          <w:rFonts w:ascii="Times New Roman" w:hAnsi="Times New Roman" w:cs="Times New Roman"/>
          <w:sz w:val="24"/>
          <w:szCs w:val="24"/>
        </w:rPr>
        <w:t>аявитель прикрепляет</w:t>
      </w:r>
      <w:r w:rsidRPr="00D571CA">
        <w:rPr>
          <w:rFonts w:ascii="Times New Roman" w:hAnsi="Times New Roman" w:cs="Times New Roman"/>
          <w:sz w:val="24"/>
          <w:szCs w:val="24"/>
        </w:rPr>
        <w:t xml:space="preserve"> к заявке соответствующи</w:t>
      </w:r>
      <w:r w:rsidR="00153D26">
        <w:rPr>
          <w:rFonts w:ascii="Times New Roman" w:hAnsi="Times New Roman" w:cs="Times New Roman"/>
          <w:sz w:val="24"/>
          <w:szCs w:val="24"/>
        </w:rPr>
        <w:t>е</w:t>
      </w:r>
      <w:r w:rsidRPr="00D571CA">
        <w:rPr>
          <w:rFonts w:ascii="Times New Roman" w:hAnsi="Times New Roman" w:cs="Times New Roman"/>
          <w:sz w:val="24"/>
          <w:szCs w:val="24"/>
        </w:rPr>
        <w:t xml:space="preserve"> документ</w:t>
      </w:r>
      <w:r w:rsidR="00153D26">
        <w:rPr>
          <w:rFonts w:ascii="Times New Roman" w:hAnsi="Times New Roman" w:cs="Times New Roman"/>
          <w:sz w:val="24"/>
          <w:szCs w:val="24"/>
        </w:rPr>
        <w:t>ы</w:t>
      </w:r>
      <w:r w:rsidRPr="00D571CA">
        <w:rPr>
          <w:rFonts w:ascii="Times New Roman" w:hAnsi="Times New Roman" w:cs="Times New Roman"/>
          <w:sz w:val="24"/>
          <w:szCs w:val="24"/>
        </w:rPr>
        <w:t>.</w:t>
      </w:r>
    </w:p>
    <w:p w14:paraId="4F6EACEE" w14:textId="77777777" w:rsidR="00153D26"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 паспорт заявителя; </w:t>
      </w:r>
    </w:p>
    <w:p w14:paraId="63ED1760" w14:textId="77777777" w:rsidR="00153D26"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документ, подтверждающий родство (свидетельство о браке); </w:t>
      </w:r>
    </w:p>
    <w:p w14:paraId="19A6B3D1" w14:textId="77777777" w:rsidR="00153D26"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свидетельство о смерти супруга (супруги) или выписка из записи акта о регистрации смерти, предоставляемые посредством Государственного портала электронных услуг в цифровом формате либо справка о смерти установленного образца, выданная уполномоченным органом в сфере здравоохранения. </w:t>
      </w:r>
    </w:p>
    <w:p w14:paraId="2B4D08A8" w14:textId="77777777" w:rsidR="00153D26"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8. </w:t>
      </w:r>
      <w:r w:rsidR="00153D26" w:rsidRPr="00153D26">
        <w:rPr>
          <w:rFonts w:ascii="Times New Roman" w:hAnsi="Times New Roman" w:cs="Times New Roman"/>
          <w:sz w:val="24"/>
          <w:szCs w:val="24"/>
        </w:rPr>
        <w:t>Рассмотрение заявления осуществляется в течение не более 14 рабочих</w:t>
      </w:r>
      <w:r w:rsidR="00153D26">
        <w:rPr>
          <w:rFonts w:ascii="Times New Roman" w:hAnsi="Times New Roman" w:cs="Times New Roman"/>
          <w:sz w:val="24"/>
          <w:szCs w:val="24"/>
        </w:rPr>
        <w:t xml:space="preserve"> дней с момента его регистрации</w:t>
      </w:r>
      <w:r w:rsidRPr="00D571CA">
        <w:rPr>
          <w:rFonts w:ascii="Times New Roman" w:hAnsi="Times New Roman" w:cs="Times New Roman"/>
          <w:sz w:val="24"/>
          <w:szCs w:val="24"/>
        </w:rPr>
        <w:t>.</w:t>
      </w:r>
    </w:p>
    <w:p w14:paraId="4551E38E" w14:textId="77777777" w:rsidR="00153D26"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С момента регистрации заявления о бронировании места захоронения и до принятия специализированной службой по вопросам похоронного дела соответствующего решения запрашиваемое место считается временно забронированным. В течение данного периода оно не подлежит предоставлению другим лицам. В случае отказа в бронировании, временное бронирование аннулируется с даты принятия решения об отказе. </w:t>
      </w:r>
    </w:p>
    <w:p w14:paraId="7193A636" w14:textId="77777777" w:rsidR="0063572E"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9. Бронирование места захоронения рядом с ранее произведенным захоронением супруга или супруги производится после полной оплаты стоимости бронирования. После оплаты заявитель з</w:t>
      </w:r>
      <w:r w:rsidR="00153D26">
        <w:rPr>
          <w:rFonts w:ascii="Times New Roman" w:hAnsi="Times New Roman" w:cs="Times New Roman"/>
          <w:sz w:val="24"/>
          <w:szCs w:val="24"/>
        </w:rPr>
        <w:t xml:space="preserve">аключает договор бронирования со </w:t>
      </w:r>
      <w:r w:rsidRPr="00D571CA">
        <w:rPr>
          <w:rFonts w:ascii="Times New Roman" w:hAnsi="Times New Roman" w:cs="Times New Roman"/>
          <w:sz w:val="24"/>
          <w:szCs w:val="24"/>
        </w:rPr>
        <w:t xml:space="preserve">специализированной службой по вопросам похоронного дела. Внесенные средства возврату не подлежат. </w:t>
      </w:r>
    </w:p>
    <w:p w14:paraId="485C4779" w14:textId="77777777" w:rsidR="0063572E" w:rsidRDefault="00D571CA" w:rsidP="0064477C">
      <w:pPr>
        <w:spacing w:after="0" w:line="240" w:lineRule="auto"/>
        <w:jc w:val="both"/>
        <w:rPr>
          <w:rFonts w:ascii="Times New Roman" w:hAnsi="Times New Roman" w:cs="Times New Roman"/>
          <w:sz w:val="24"/>
          <w:szCs w:val="24"/>
        </w:rPr>
      </w:pPr>
      <w:r w:rsidRPr="00F843E0">
        <w:rPr>
          <w:rFonts w:ascii="Times New Roman" w:hAnsi="Times New Roman" w:cs="Times New Roman"/>
          <w:sz w:val="24"/>
          <w:szCs w:val="24"/>
        </w:rPr>
        <w:t xml:space="preserve">10. Продление срока бронирования места захоронения осуществляется по </w:t>
      </w:r>
      <w:r w:rsidR="0063572E" w:rsidRPr="00F843E0">
        <w:rPr>
          <w:rFonts w:ascii="Times New Roman" w:hAnsi="Times New Roman" w:cs="Times New Roman"/>
          <w:sz w:val="24"/>
          <w:szCs w:val="24"/>
        </w:rPr>
        <w:t>письменному</w:t>
      </w:r>
      <w:r w:rsidRPr="00F843E0">
        <w:rPr>
          <w:rFonts w:ascii="Times New Roman" w:hAnsi="Times New Roman" w:cs="Times New Roman"/>
          <w:sz w:val="24"/>
          <w:szCs w:val="24"/>
        </w:rPr>
        <w:t xml:space="preserve"> заявлению не позднее чем за 3 месяца до истечения действующего срока. При отсутствии заявления бронирование считается аннулированным. Срок бронирования места захоронения составляет </w:t>
      </w:r>
      <w:r w:rsidRPr="00F843E0">
        <w:rPr>
          <w:rFonts w:ascii="Times New Roman" w:hAnsi="Times New Roman" w:cs="Times New Roman"/>
          <w:b/>
          <w:color w:val="FF0000"/>
          <w:sz w:val="24"/>
          <w:szCs w:val="24"/>
        </w:rPr>
        <w:t>10 лет</w:t>
      </w:r>
      <w:r w:rsidRPr="00F843E0">
        <w:rPr>
          <w:rFonts w:ascii="Times New Roman" w:hAnsi="Times New Roman" w:cs="Times New Roman"/>
          <w:color w:val="FF0000"/>
          <w:sz w:val="24"/>
          <w:szCs w:val="24"/>
        </w:rPr>
        <w:t xml:space="preserve"> </w:t>
      </w:r>
      <w:r w:rsidRPr="00F843E0">
        <w:rPr>
          <w:rFonts w:ascii="Times New Roman" w:hAnsi="Times New Roman" w:cs="Times New Roman"/>
          <w:sz w:val="24"/>
          <w:szCs w:val="24"/>
        </w:rPr>
        <w:t>с возможностью продления на последующие аналогичные периоды.</w:t>
      </w:r>
      <w:r w:rsidRPr="00D571CA">
        <w:rPr>
          <w:rFonts w:ascii="Times New Roman" w:hAnsi="Times New Roman" w:cs="Times New Roman"/>
          <w:sz w:val="24"/>
          <w:szCs w:val="24"/>
        </w:rPr>
        <w:t xml:space="preserve"> </w:t>
      </w:r>
    </w:p>
    <w:p w14:paraId="172ECF7E" w14:textId="77777777" w:rsidR="00F843E0"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11. Факт оплаты подтверждается квитанцией, копия которого прилагается к договору. Оплата бронирования места захоронения производится заявителем в наличной либо безналичной форме на счет специализированной службы по вопросам похоронного дела. При этом оплата производится после принятия специализированной службой по вопросам похоронного дела положительного решения, но до заключения договора бронирования. </w:t>
      </w:r>
    </w:p>
    <w:p w14:paraId="79DAC2C7"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12. Договор бронирования должен содержать: </w:t>
      </w:r>
    </w:p>
    <w:p w14:paraId="586F3A5D"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реквизиты сторон; </w:t>
      </w:r>
    </w:p>
    <w:p w14:paraId="3E1ED52E"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условия предоставления бронирования;</w:t>
      </w:r>
    </w:p>
    <w:p w14:paraId="3FE525EB"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ответственность сторон и другие вопросы.</w:t>
      </w:r>
    </w:p>
    <w:p w14:paraId="54EC8AE7"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13. Фиктивным бронированием признается оформление договора с использованием поддельных документов или предоставлением ложных сведений, либо с целью последующей передачи третьим лицам. При установлении таких фактов договор аннулируется, а лица, допустившие фиктивное бронирование, подлежат привлечению к ответственности согласно законодательству. </w:t>
      </w:r>
    </w:p>
    <w:p w14:paraId="1199944A" w14:textId="77777777" w:rsidR="00FF4B0D" w:rsidRDefault="00FF4B0D" w:rsidP="0064477C">
      <w:pPr>
        <w:spacing w:after="0" w:line="240" w:lineRule="auto"/>
        <w:jc w:val="both"/>
        <w:rPr>
          <w:rFonts w:ascii="Times New Roman" w:hAnsi="Times New Roman" w:cs="Times New Roman"/>
          <w:sz w:val="24"/>
          <w:szCs w:val="24"/>
        </w:rPr>
      </w:pPr>
    </w:p>
    <w:p w14:paraId="4BDAA297" w14:textId="77777777" w:rsidR="00FF4B0D" w:rsidRPr="00FF4B0D" w:rsidRDefault="00D571CA" w:rsidP="00FF4B0D">
      <w:pPr>
        <w:spacing w:after="0" w:line="240" w:lineRule="auto"/>
        <w:jc w:val="center"/>
        <w:rPr>
          <w:rFonts w:ascii="Times New Roman" w:hAnsi="Times New Roman" w:cs="Times New Roman"/>
          <w:b/>
          <w:sz w:val="24"/>
          <w:szCs w:val="24"/>
        </w:rPr>
      </w:pPr>
      <w:r w:rsidRPr="00FF4B0D">
        <w:rPr>
          <w:rFonts w:ascii="Times New Roman" w:hAnsi="Times New Roman" w:cs="Times New Roman"/>
          <w:b/>
          <w:sz w:val="24"/>
          <w:szCs w:val="24"/>
        </w:rPr>
        <w:t>Глава 4. Основания для отказа в бронировании места захоронения</w:t>
      </w:r>
    </w:p>
    <w:p w14:paraId="1D9C4E2E"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14. Основаниями для отказа в бронировании места захоронения являются: </w:t>
      </w:r>
    </w:p>
    <w:p w14:paraId="106FED97"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1) отсутствие свободного места рядом с захороненным супругом или супругой; </w:t>
      </w:r>
    </w:p>
    <w:p w14:paraId="30FA7A25"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2) отсутствие следующих подтверждающих документов: </w:t>
      </w:r>
    </w:p>
    <w:p w14:paraId="142CB170"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паспорт заявителя; </w:t>
      </w:r>
    </w:p>
    <w:p w14:paraId="119FE0EB"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lastRenderedPageBreak/>
        <w:t>– документ, подтверждающий родство (свидетельство о браке);</w:t>
      </w:r>
    </w:p>
    <w:p w14:paraId="3D8458EF"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 свидетельство о смерти супруга (супруги) или выписка из записи акта о регистрации смерти, предоставляемые посредством Государственного портала электронных услуг в цифровом формате либо справка о смерти установленного образца, выданная уполномоченным органом в сфере здравоохранения; </w:t>
      </w:r>
    </w:p>
    <w:p w14:paraId="1954A031"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3) нарушение ранее установленных правил бронирования. </w:t>
      </w:r>
    </w:p>
    <w:p w14:paraId="5E9249B2"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15. В случае отказа в бронировании места захоронения заявитель имеет право обжаловать принятое решение путем подачи жалобы: </w:t>
      </w:r>
    </w:p>
    <w:p w14:paraId="2D221FF6"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1) в орган местного самоуправления или специализированную службу по вопросам похоронного дела, принявшие решение об отказе, с просьбой о повторном рассмотрении заявления; </w:t>
      </w:r>
    </w:p>
    <w:p w14:paraId="1130E23B"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2) либо в вышестоящий государственный орган, уполномоченный на рассмотрение подобных обращений. </w:t>
      </w:r>
    </w:p>
    <w:p w14:paraId="1B63BE50"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Жалоба подается в письменной форме в порядке и сроки, предусмотренные Законом Кыргызской Республики «О порядке рассмотрения обращений граждан». </w:t>
      </w:r>
    </w:p>
    <w:p w14:paraId="5C88C479"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Подача досудебной жалобы не исключает права заявителя на обращение в судебные органы в соответствии с гражданским законодательством Кыргызской Республики. </w:t>
      </w:r>
    </w:p>
    <w:p w14:paraId="05E645C1"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Жалоба в судебном порядке может быть подана в течение 30 дней со дня получения решения об отказе либ</w:t>
      </w:r>
      <w:r w:rsidR="00FF4B0D">
        <w:rPr>
          <w:rFonts w:ascii="Times New Roman" w:hAnsi="Times New Roman" w:cs="Times New Roman"/>
          <w:sz w:val="24"/>
          <w:szCs w:val="24"/>
        </w:rPr>
        <w:t xml:space="preserve">о ответа на досудебную жалобу. </w:t>
      </w:r>
    </w:p>
    <w:p w14:paraId="6E0EB0E3" w14:textId="77777777" w:rsidR="00FF4B0D" w:rsidRDefault="00FF4B0D" w:rsidP="0064477C">
      <w:pPr>
        <w:spacing w:after="0" w:line="240" w:lineRule="auto"/>
        <w:jc w:val="both"/>
        <w:rPr>
          <w:rFonts w:ascii="Times New Roman" w:hAnsi="Times New Roman" w:cs="Times New Roman"/>
          <w:sz w:val="24"/>
          <w:szCs w:val="24"/>
        </w:rPr>
      </w:pPr>
    </w:p>
    <w:p w14:paraId="44A4E203" w14:textId="77777777" w:rsidR="00FF4B0D" w:rsidRPr="00FF4B0D" w:rsidRDefault="00D571CA" w:rsidP="007C32A2">
      <w:pPr>
        <w:spacing w:after="0" w:line="240" w:lineRule="auto"/>
        <w:jc w:val="center"/>
        <w:rPr>
          <w:rFonts w:ascii="Times New Roman" w:hAnsi="Times New Roman" w:cs="Times New Roman"/>
          <w:b/>
          <w:sz w:val="24"/>
          <w:szCs w:val="24"/>
        </w:rPr>
      </w:pPr>
      <w:r w:rsidRPr="00FF4B0D">
        <w:rPr>
          <w:rFonts w:ascii="Times New Roman" w:hAnsi="Times New Roman" w:cs="Times New Roman"/>
          <w:b/>
          <w:sz w:val="24"/>
          <w:szCs w:val="24"/>
        </w:rPr>
        <w:t>Глава 5. Контроль за использованием средств и отчетность</w:t>
      </w:r>
    </w:p>
    <w:p w14:paraId="047F5626"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16. </w:t>
      </w:r>
      <w:r w:rsidR="00FF4B0D">
        <w:rPr>
          <w:rFonts w:ascii="Times New Roman" w:hAnsi="Times New Roman" w:cs="Times New Roman"/>
          <w:sz w:val="24"/>
          <w:szCs w:val="24"/>
        </w:rPr>
        <w:t>С</w:t>
      </w:r>
      <w:r w:rsidRPr="00D571CA">
        <w:rPr>
          <w:rFonts w:ascii="Times New Roman" w:hAnsi="Times New Roman" w:cs="Times New Roman"/>
          <w:sz w:val="24"/>
          <w:szCs w:val="24"/>
        </w:rPr>
        <w:t>пециализированная служба по вопросам похоронного дела обязан</w:t>
      </w:r>
      <w:r w:rsidR="00FF4B0D">
        <w:rPr>
          <w:rFonts w:ascii="Times New Roman" w:hAnsi="Times New Roman" w:cs="Times New Roman"/>
          <w:sz w:val="24"/>
          <w:szCs w:val="24"/>
        </w:rPr>
        <w:t>а</w:t>
      </w:r>
      <w:r w:rsidRPr="00D571CA">
        <w:rPr>
          <w:rFonts w:ascii="Times New Roman" w:hAnsi="Times New Roman" w:cs="Times New Roman"/>
          <w:sz w:val="24"/>
          <w:szCs w:val="24"/>
        </w:rPr>
        <w:t xml:space="preserve"> вести отдельный учет поступающих средств за счет оплаты бронирования. </w:t>
      </w:r>
    </w:p>
    <w:p w14:paraId="2418A71B"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Использование данных средств подлежит ежегодной отчетности. </w:t>
      </w:r>
    </w:p>
    <w:p w14:paraId="60CF6C3B"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Отчет размещается на официальном сайте или информационных стендах соответствующего органа местного самоуправления и должен быть доступен общественности. </w:t>
      </w:r>
    </w:p>
    <w:p w14:paraId="107800D5"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17. Средства, поступившие от бронирования мест захоронения, могут быть направлены на целевое финансирование деятельности, связанной с благоустройством, содержанием и развитием кладбищ. </w:t>
      </w:r>
    </w:p>
    <w:p w14:paraId="66C4A658"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К таким направлениям относятся: </w:t>
      </w:r>
    </w:p>
    <w:p w14:paraId="212E7C4D"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1) содержание и улучшение инфраструктуры кладбищ (дорожки, освещение, ограждения); 2) озеленение и уход за насаждениями; </w:t>
      </w:r>
    </w:p>
    <w:p w14:paraId="0F6352E5"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3) обеспечение водоснабжения и санитарного состояния; </w:t>
      </w:r>
    </w:p>
    <w:p w14:paraId="706FC227"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4) создание электронного реестра мест захоронения; </w:t>
      </w:r>
    </w:p>
    <w:p w14:paraId="0A783D65"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5) иные расходы, непосредственно связанные с обеспечением надлежащих условий захоронения. </w:t>
      </w:r>
    </w:p>
    <w:p w14:paraId="41D7FC78"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18. Контроль за использованием поступивших от бронирования места захоронения средств осуществляется местным кенешем. </w:t>
      </w:r>
    </w:p>
    <w:p w14:paraId="15FD6AF4" w14:textId="77777777" w:rsidR="00FF4B0D"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19. За нецелевое использование поступивших от бронирования места захоронения средств предусмотрена ответственность должностных лиц в соответствии с законодательством Кыргызской Республики. </w:t>
      </w:r>
    </w:p>
    <w:p w14:paraId="35FCC093" w14:textId="77777777" w:rsidR="00FF4B0D" w:rsidRDefault="00FF4B0D" w:rsidP="0064477C">
      <w:pPr>
        <w:spacing w:after="0" w:line="240" w:lineRule="auto"/>
        <w:jc w:val="both"/>
        <w:rPr>
          <w:rFonts w:ascii="Times New Roman" w:hAnsi="Times New Roman" w:cs="Times New Roman"/>
          <w:sz w:val="24"/>
          <w:szCs w:val="24"/>
        </w:rPr>
      </w:pPr>
    </w:p>
    <w:p w14:paraId="3C748824" w14:textId="77777777" w:rsidR="00FF4B0D" w:rsidRPr="00FF4B0D" w:rsidRDefault="00D571CA" w:rsidP="00FF4B0D">
      <w:pPr>
        <w:spacing w:after="0" w:line="240" w:lineRule="auto"/>
        <w:jc w:val="center"/>
        <w:rPr>
          <w:rFonts w:ascii="Times New Roman" w:hAnsi="Times New Roman" w:cs="Times New Roman"/>
          <w:b/>
          <w:sz w:val="24"/>
          <w:szCs w:val="24"/>
        </w:rPr>
      </w:pPr>
      <w:r w:rsidRPr="00FF4B0D">
        <w:rPr>
          <w:rFonts w:ascii="Times New Roman" w:hAnsi="Times New Roman" w:cs="Times New Roman"/>
          <w:b/>
          <w:sz w:val="24"/>
          <w:szCs w:val="24"/>
        </w:rPr>
        <w:t>Глава 6. Дополнительные положения</w:t>
      </w:r>
    </w:p>
    <w:p w14:paraId="5D97A485" w14:textId="77777777" w:rsidR="007C32A2"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20. </w:t>
      </w:r>
      <w:r w:rsidR="007C32A2">
        <w:rPr>
          <w:rFonts w:ascii="Times New Roman" w:hAnsi="Times New Roman" w:cs="Times New Roman"/>
          <w:sz w:val="24"/>
          <w:szCs w:val="24"/>
        </w:rPr>
        <w:t>С</w:t>
      </w:r>
      <w:r w:rsidRPr="00D571CA">
        <w:rPr>
          <w:rFonts w:ascii="Times New Roman" w:hAnsi="Times New Roman" w:cs="Times New Roman"/>
          <w:sz w:val="24"/>
          <w:szCs w:val="24"/>
        </w:rPr>
        <w:t xml:space="preserve">пециализированная служба по вопросам похоронного дела обязаны: </w:t>
      </w:r>
    </w:p>
    <w:p w14:paraId="1D8F5B2F" w14:textId="77777777" w:rsidR="007C32A2"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1) вести контроль за состоянием, учетом и использованием свободных мест захоронения; 2) вести реестр мест захоронения о наличии на кладбищах свободных мест, сроках бронирования и контактной информации. </w:t>
      </w:r>
    </w:p>
    <w:p w14:paraId="1FA9DDE3" w14:textId="77777777" w:rsidR="007C32A2"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Данные обновляются не реже одного раза в квартал. Нарушение порядка учета влечет ответственность должностных лиц. </w:t>
      </w:r>
    </w:p>
    <w:p w14:paraId="52B20FB3" w14:textId="77777777" w:rsidR="007C32A2"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t xml:space="preserve">21. Все споры и разногласия вокруг бронирования мест захоронения разрешаются сторонами путем переговоров и в случае невозможности урегулирования разногласия разрешаются в судебном порядке. </w:t>
      </w:r>
    </w:p>
    <w:p w14:paraId="141135C0" w14:textId="77777777" w:rsidR="00746E9C" w:rsidRPr="00D571CA" w:rsidRDefault="00D571CA" w:rsidP="0064477C">
      <w:pPr>
        <w:spacing w:after="0" w:line="240" w:lineRule="auto"/>
        <w:jc w:val="both"/>
        <w:rPr>
          <w:rFonts w:ascii="Times New Roman" w:hAnsi="Times New Roman" w:cs="Times New Roman"/>
          <w:sz w:val="24"/>
          <w:szCs w:val="24"/>
        </w:rPr>
      </w:pPr>
      <w:r w:rsidRPr="00D571CA">
        <w:rPr>
          <w:rFonts w:ascii="Times New Roman" w:hAnsi="Times New Roman" w:cs="Times New Roman"/>
          <w:sz w:val="24"/>
          <w:szCs w:val="24"/>
        </w:rPr>
        <w:lastRenderedPageBreak/>
        <w:t>22. Ответственные должностные лица, виновные в нарушении положений настоящего Порядка, несут дисциплинарную или иную ответственность в соответствии с законодательством Кыргызской Республики.</w:t>
      </w:r>
    </w:p>
    <w:sectPr w:rsidR="00746E9C" w:rsidRPr="00D571CA" w:rsidSect="00F33EBE">
      <w:pgSz w:w="11906" w:h="16838"/>
      <w:pgMar w:top="567"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 New Roman UniToktom">
    <w:altName w:val="Times New Roman"/>
    <w:charset w:val="CC"/>
    <w:family w:val="roman"/>
    <w:pitch w:val="variable"/>
    <w:sig w:usb0="00000000" w:usb1="4000387A" w:usb2="00000028"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5769"/>
    <w:rsid w:val="000B08FC"/>
    <w:rsid w:val="0011182E"/>
    <w:rsid w:val="0014565A"/>
    <w:rsid w:val="00153D26"/>
    <w:rsid w:val="00233FA1"/>
    <w:rsid w:val="00295769"/>
    <w:rsid w:val="00377EFB"/>
    <w:rsid w:val="00480A20"/>
    <w:rsid w:val="004B5C18"/>
    <w:rsid w:val="00614EED"/>
    <w:rsid w:val="0063572E"/>
    <w:rsid w:val="00642BA5"/>
    <w:rsid w:val="0064477C"/>
    <w:rsid w:val="00746E9C"/>
    <w:rsid w:val="007A13DC"/>
    <w:rsid w:val="007C32A2"/>
    <w:rsid w:val="007F3AD1"/>
    <w:rsid w:val="00A51F2F"/>
    <w:rsid w:val="00C417AD"/>
    <w:rsid w:val="00D571CA"/>
    <w:rsid w:val="00E923E8"/>
    <w:rsid w:val="00F33EBE"/>
    <w:rsid w:val="00F843E0"/>
    <w:rsid w:val="00F91C54"/>
    <w:rsid w:val="00FF4B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A2C8F"/>
  <w15:chartTrackingRefBased/>
  <w15:docId w15:val="{E702444B-1142-4E75-84BD-9A6B58DDF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4B5C1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B5C18"/>
    <w:rPr>
      <w:rFonts w:ascii="Times New Roman" w:eastAsia="Times New Roman" w:hAnsi="Times New Roman" w:cs="Times New Roman"/>
      <w:b/>
      <w:bCs/>
      <w:sz w:val="36"/>
      <w:szCs w:val="36"/>
      <w:lang w:eastAsia="ru-RU"/>
    </w:rPr>
  </w:style>
  <w:style w:type="paragraph" w:styleId="a3">
    <w:name w:val="List Paragraph"/>
    <w:basedOn w:val="a"/>
    <w:uiPriority w:val="34"/>
    <w:qFormat/>
    <w:rsid w:val="004B5C18"/>
    <w:pPr>
      <w:ind w:left="720"/>
      <w:contextualSpacing/>
    </w:pPr>
  </w:style>
  <w:style w:type="paragraph" w:styleId="a4">
    <w:name w:val="No Spacing"/>
    <w:uiPriority w:val="1"/>
    <w:qFormat/>
    <w:rsid w:val="004B5C18"/>
    <w:pPr>
      <w:spacing w:after="0" w:line="240" w:lineRule="auto"/>
    </w:pPr>
    <w:rPr>
      <w:rFonts w:eastAsiaTheme="minorEastAsia"/>
      <w:lang w:eastAsia="ru-RU"/>
    </w:rPr>
  </w:style>
  <w:style w:type="paragraph" w:styleId="a5">
    <w:name w:val="Normal (Web)"/>
    <w:basedOn w:val="a"/>
    <w:uiPriority w:val="99"/>
    <w:unhideWhenUsed/>
    <w:rsid w:val="004B5C1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B5C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5</Pages>
  <Words>1717</Words>
  <Characters>9789</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Silver FOX</dc:creator>
  <cp:keywords/>
  <dc:description/>
  <cp:lastModifiedBy>Silver Fox</cp:lastModifiedBy>
  <cp:revision>23</cp:revision>
  <cp:lastPrinted>2025-12-03T09:36:00Z</cp:lastPrinted>
  <dcterms:created xsi:type="dcterms:W3CDTF">2025-12-03T00:49:00Z</dcterms:created>
  <dcterms:modified xsi:type="dcterms:W3CDTF">2026-01-23T13:40:00Z</dcterms:modified>
</cp:coreProperties>
</file>